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ind w:firstLine="883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浙江师范大学学位论文答辩安排公告</w:t>
      </w:r>
    </w:p>
    <w:p>
      <w:pPr>
        <w:spacing w:beforeLine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一、学生类型：</w:t>
      </w:r>
      <w:r>
        <w:rPr>
          <w:rFonts w:hint="eastAsia" w:ascii="仿宋" w:hAnsi="仿宋" w:eastAsia="仿宋" w:cs="仿宋"/>
          <w:sz w:val="28"/>
          <w:szCs w:val="28"/>
        </w:rPr>
        <w:t>学术学位研究生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二、学院名称：</w:t>
      </w:r>
      <w:r>
        <w:rPr>
          <w:rFonts w:hint="eastAsia" w:ascii="仿宋" w:hAnsi="仿宋" w:eastAsia="仿宋" w:cs="仿宋"/>
          <w:sz w:val="28"/>
          <w:szCs w:val="28"/>
        </w:rPr>
        <w:t>人文学院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三、一级学科名称：</w:t>
      </w:r>
      <w:r>
        <w:rPr>
          <w:rFonts w:hint="eastAsia" w:ascii="仿宋" w:hAnsi="仿宋" w:eastAsia="仿宋" w:cs="仿宋"/>
          <w:sz w:val="28"/>
          <w:szCs w:val="28"/>
        </w:rPr>
        <w:t>中国语言文学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四、二级学科名称：</w:t>
      </w:r>
      <w:bookmarkStart w:id="0" w:name="_GoBack"/>
      <w:r>
        <w:rPr>
          <w:rFonts w:hint="eastAsia" w:ascii="仿宋" w:hAnsi="仿宋" w:eastAsia="仿宋" w:cs="仿宋"/>
          <w:sz w:val="28"/>
          <w:szCs w:val="28"/>
        </w:rPr>
        <w:t>中国现当代文学（二）</w:t>
      </w:r>
    </w:p>
    <w:bookmarkEnd w:id="0"/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五：答辩时间：</w:t>
      </w:r>
      <w:r>
        <w:rPr>
          <w:rFonts w:hint="eastAsia" w:ascii="仿宋" w:hAnsi="仿宋" w:eastAsia="仿宋" w:cs="仿宋"/>
          <w:sz w:val="28"/>
          <w:szCs w:val="28"/>
        </w:rPr>
        <w:t>5月20日（周四）上午8：30开始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六：答辩地点：</w:t>
      </w:r>
      <w:r>
        <w:rPr>
          <w:rFonts w:hint="eastAsia" w:ascii="仿宋" w:hAnsi="仿宋" w:eastAsia="仿宋" w:cs="仿宋"/>
          <w:sz w:val="28"/>
          <w:szCs w:val="28"/>
        </w:rPr>
        <w:t>25-506（现当代学科会议室）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七：答辩委员会：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2004"/>
        <w:gridCol w:w="2996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萨支山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中国社科院文学研究所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高  玉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吴翔宇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俞敏华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朱利民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副研究员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黄江苏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副研究员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八、答辩人：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371"/>
        <w:gridCol w:w="5070"/>
        <w:gridCol w:w="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学生姓名</w:t>
            </w:r>
          </w:p>
        </w:tc>
        <w:tc>
          <w:tcPr>
            <w:tcW w:w="13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导师姓名</w:t>
            </w:r>
          </w:p>
        </w:tc>
        <w:tc>
          <w:tcPr>
            <w:tcW w:w="507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学位论文题目</w:t>
            </w:r>
          </w:p>
        </w:tc>
        <w:tc>
          <w:tcPr>
            <w:tcW w:w="7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梅燕霞</w:t>
            </w:r>
          </w:p>
        </w:tc>
        <w:tc>
          <w:tcPr>
            <w:tcW w:w="13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黄江苏</w:t>
            </w:r>
          </w:p>
        </w:tc>
        <w:tc>
          <w:tcPr>
            <w:tcW w:w="507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陈染小说中女性自我建构研究</w:t>
            </w:r>
          </w:p>
        </w:tc>
        <w:tc>
          <w:tcPr>
            <w:tcW w:w="7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魏佳滢</w:t>
            </w:r>
          </w:p>
        </w:tc>
        <w:tc>
          <w:tcPr>
            <w:tcW w:w="13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潘正文</w:t>
            </w:r>
          </w:p>
        </w:tc>
        <w:tc>
          <w:tcPr>
            <w:tcW w:w="507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沈从文小说的语言艺术追求</w:t>
            </w:r>
          </w:p>
        </w:tc>
        <w:tc>
          <w:tcPr>
            <w:tcW w:w="7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湛慈慈</w:t>
            </w:r>
          </w:p>
        </w:tc>
        <w:tc>
          <w:tcPr>
            <w:tcW w:w="13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俞敏华</w:t>
            </w:r>
          </w:p>
        </w:tc>
        <w:tc>
          <w:tcPr>
            <w:tcW w:w="507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汪曾祺饮食书写研究 </w:t>
            </w:r>
          </w:p>
        </w:tc>
        <w:tc>
          <w:tcPr>
            <w:tcW w:w="7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陈戴敏</w:t>
            </w:r>
          </w:p>
        </w:tc>
        <w:tc>
          <w:tcPr>
            <w:tcW w:w="13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俞敏华</w:t>
            </w:r>
          </w:p>
        </w:tc>
        <w:tc>
          <w:tcPr>
            <w:tcW w:w="507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《人民文学》“非虚构”专栏作品研究（2010-2019）</w:t>
            </w:r>
          </w:p>
        </w:tc>
        <w:tc>
          <w:tcPr>
            <w:tcW w:w="7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魏  建</w:t>
            </w:r>
          </w:p>
        </w:tc>
        <w:tc>
          <w:tcPr>
            <w:tcW w:w="13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潘正文　</w:t>
            </w:r>
          </w:p>
        </w:tc>
        <w:tc>
          <w:tcPr>
            <w:tcW w:w="507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中国现代新诗中的眼泪书写</w:t>
            </w:r>
          </w:p>
        </w:tc>
        <w:tc>
          <w:tcPr>
            <w:tcW w:w="7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杨雅雪</w:t>
            </w:r>
          </w:p>
        </w:tc>
        <w:tc>
          <w:tcPr>
            <w:tcW w:w="13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朱利民</w:t>
            </w:r>
          </w:p>
        </w:tc>
        <w:tc>
          <w:tcPr>
            <w:tcW w:w="507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李东华儿童小说中的成长困境书写研究</w:t>
            </w:r>
          </w:p>
        </w:tc>
        <w:tc>
          <w:tcPr>
            <w:tcW w:w="7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傅心怡</w:t>
            </w:r>
          </w:p>
        </w:tc>
        <w:tc>
          <w:tcPr>
            <w:tcW w:w="13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潘正文</w:t>
            </w:r>
          </w:p>
        </w:tc>
        <w:tc>
          <w:tcPr>
            <w:tcW w:w="507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论新世纪以来中国科幻小说的毁灭性灾难书写</w:t>
            </w:r>
          </w:p>
        </w:tc>
        <w:tc>
          <w:tcPr>
            <w:tcW w:w="7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王海燕</w:t>
            </w:r>
          </w:p>
        </w:tc>
        <w:tc>
          <w:tcPr>
            <w:tcW w:w="13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黄江苏</w:t>
            </w:r>
          </w:p>
        </w:tc>
        <w:tc>
          <w:tcPr>
            <w:tcW w:w="507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《白鹿原》的民间文化立场研究</w:t>
            </w:r>
          </w:p>
        </w:tc>
        <w:tc>
          <w:tcPr>
            <w:tcW w:w="7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100"/>
        <w:ind w:firstLine="240" w:firstLineChars="1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备注：请合理安排答辩人数，原则上每位学生答辩时间不少于30分钟。</w:t>
      </w:r>
    </w:p>
    <w:p>
      <w:pPr>
        <w:spacing w:beforeLines="100"/>
        <w:ind w:firstLine="240" w:firstLineChars="100"/>
        <w:rPr>
          <w:rFonts w:hint="eastAsia" w:ascii="仿宋" w:hAnsi="仿宋" w:eastAsia="仿宋" w:cs="仿宋"/>
          <w:sz w:val="24"/>
        </w:rPr>
      </w:pPr>
    </w:p>
    <w:p>
      <w:pPr>
        <w:ind w:firstLine="210" w:firstLineChars="1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Cs w:val="21"/>
        </w:rPr>
        <w:t xml:space="preserve">                                                            </w:t>
      </w:r>
      <w:r>
        <w:rPr>
          <w:rFonts w:hint="eastAsia" w:ascii="仿宋" w:hAnsi="仿宋" w:eastAsia="仿宋" w:cs="仿宋"/>
          <w:sz w:val="24"/>
        </w:rPr>
        <w:t>2021年5月20日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E177D"/>
    <w:rsid w:val="465E1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2021-05-14T00:57:00Z</dcterms:created>
  <dc:creator>Administrator</dc:creator>
  <cp:lastModifiedBy>Administrator</cp:lastModifiedBy>
  <dcterms:modified xsi:type="dcterms:W3CDTF">2021-05-14T00:58:22Z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C4FB56252547407598B1781377A4E137</vt:lpwstr>
  </property>
</Properties>
</file>