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儿童文学</w:t>
      </w:r>
    </w:p>
    <w:bookmarkEnd w:id="0"/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>5月22日（周六）下午15:00开始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13-203（红楼会议室）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  曦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编审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上海社会科学联合会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吴翔宇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汤  汤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钱淑英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胡丽娜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窦全霞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944"/>
        <w:gridCol w:w="5573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</w:t>
            </w:r>
          </w:p>
        </w:tc>
        <w:tc>
          <w:tcPr>
            <w:tcW w:w="600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黄如芳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胡丽娜</w:t>
            </w:r>
          </w:p>
        </w:tc>
        <w:tc>
          <w:tcPr>
            <w:tcW w:w="600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史雷历史题材小说中的英雄书写研究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梁芝燕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  立</w:t>
            </w:r>
          </w:p>
        </w:tc>
        <w:tc>
          <w:tcPr>
            <w:tcW w:w="600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有意味的沉默——论约翰·伯宁罕图画书中的张力艺术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洪晨莹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钱淑英</w:t>
            </w:r>
          </w:p>
        </w:tc>
        <w:tc>
          <w:tcPr>
            <w:tcW w:w="600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论尼尔·盖曼幻想小说中的阈限书写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刘艺唯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吴翔宇</w:t>
            </w:r>
          </w:p>
        </w:tc>
        <w:tc>
          <w:tcPr>
            <w:tcW w:w="600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厄休拉·勒奎恩《西岸三部曲》的天赋书写研究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</w:p>
    <w:p>
      <w:r>
        <w:rPr>
          <w:rFonts w:hint="eastAsia" w:ascii="仿宋" w:hAnsi="仿宋" w:eastAsia="仿宋" w:cs="仿宋"/>
          <w:sz w:val="24"/>
        </w:rPr>
        <w:t xml:space="preserve">                                                     2021年5月22日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F6511"/>
    <w:rsid w:val="1DFF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2021-05-14T00:36:00Z</dcterms:created>
  <dc:creator>Administrator</dc:creator>
  <cp:lastModifiedBy>Administrator</cp:lastModifiedBy>
  <dcterms:modified xsi:type="dcterms:W3CDTF">2021-05-14T00:36:44Z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1C7D423ECB0E44899531D20013B7F9F9</vt:lpwstr>
  </property>
</Properties>
</file>