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tabs>
          <w:tab w:val="right" w:leader="dot" w:pos="9020"/>
        </w:tabs>
        <w:ind w:left="0" w:leftChars="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附件3：</w:t>
      </w:r>
    </w:p>
    <w:p>
      <w:pPr>
        <w:rPr>
          <w:sz w:val="10"/>
          <w:szCs w:val="10"/>
        </w:rPr>
      </w:pPr>
    </w:p>
    <w:p>
      <w:pPr>
        <w:ind w:right="-273" w:rightChars="-124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Hans"/>
        </w:rPr>
        <w:t>四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届大学生中华经典诵读大赛初赛</w:t>
      </w:r>
    </w:p>
    <w:p>
      <w:pPr>
        <w:ind w:right="-273" w:rightChars="-124"/>
        <w:jc w:val="center"/>
        <w:rPr>
          <w:rFonts w:ascii="方正小标宋简体" w:hAnsi="仿宋_GB2312" w:eastAsia="方正小标宋简体" w:cs="仿宋_GB2312"/>
          <w:b/>
          <w:bCs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b/>
          <w:bCs/>
          <w:sz w:val="36"/>
          <w:szCs w:val="36"/>
        </w:rPr>
        <w:t>朗读篇目</w:t>
      </w:r>
    </w:p>
    <w:p>
      <w:pPr>
        <w:ind w:right="-273" w:rightChars="-124"/>
        <w:jc w:val="both"/>
        <w:rPr>
          <w:rFonts w:ascii="方正小标宋简体" w:hAnsi="仿宋_GB2312" w:eastAsia="方正小标宋简体" w:cs="仿宋_GB2312"/>
          <w:b/>
          <w:bCs/>
          <w:sz w:val="18"/>
          <w:szCs w:val="18"/>
        </w:rPr>
      </w:pPr>
    </w:p>
    <w:p>
      <w:pPr>
        <w:pStyle w:val="14"/>
        <w:tabs>
          <w:tab w:val="right" w:leader="dot" w:pos="9010"/>
        </w:tabs>
        <w:spacing w:line="520" w:lineRule="exact"/>
        <w:ind w:firstLine="480" w:firstLineChars="200"/>
        <w:rPr>
          <w:rFonts w:ascii="宋体" w:hAnsi="宋体" w:eastAsia="宋体" w:cstheme="minorBidi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/>
          <w:bCs/>
          <w:sz w:val="24"/>
          <w:szCs w:val="24"/>
        </w:rPr>
        <w:instrText xml:space="preserve">TOC \o "1-3" \h \u </w:instrTex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"_Toc98535308" </w:instrText>
      </w:r>
      <w:r>
        <w:fldChar w:fldCharType="separate"/>
      </w:r>
      <w:r>
        <w:rPr>
          <w:rStyle w:val="17"/>
          <w:rFonts w:ascii="宋体" w:hAnsi="宋体" w:eastAsia="宋体"/>
          <w:b/>
          <w:bCs/>
          <w:sz w:val="24"/>
          <w:szCs w:val="24"/>
        </w:rPr>
        <w:t>古代作品 15 篇</w:t>
      </w:r>
      <w:r>
        <w:rPr>
          <w:rStyle w:val="17"/>
          <w:rFonts w:ascii="宋体" w:hAnsi="宋体" w:eastAsia="宋体"/>
          <w:b/>
          <w:bCs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"_Toc98535309"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</w:t>
      </w:r>
      <w:r>
        <w:rPr>
          <w:rStyle w:val="17"/>
          <w:rFonts w:ascii="宋体" w:hAnsi="宋体" w:eastAsia="宋体"/>
          <w:sz w:val="24"/>
          <w:szCs w:val="24"/>
          <w:lang w:eastAsia="zh-Hans"/>
        </w:rPr>
        <w:t>.</w:t>
      </w:r>
      <w:r>
        <w:rPr>
          <w:rStyle w:val="17"/>
          <w:rFonts w:ascii="宋体" w:hAnsi="宋体" w:eastAsia="宋体"/>
          <w:sz w:val="24"/>
          <w:szCs w:val="24"/>
        </w:rPr>
        <w:t>诗经·小雅·鹿鸣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_Toc98535309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"_Toc98535310"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2.列子·汤问（节选）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_Toc98535310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HYPERLINK \l "_Toc98535311"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3.孟子·梁惠王上（节选）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_Toc98535311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HYPERLINK \l "_Toc98535312"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4.庄子·外篇·知北游（节选）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_Toc98535312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"_Toc98535313"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5.礼记·乐记（节选）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_Toc98535313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HYPERLINK \l "_Toc98535314"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6.与朱元思书（吴均）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_Toc98535314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"_Toc98535315"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7.春夜宴从弟桃花园序（李白）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_Toc98535315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"_Toc98535316"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8.自京赴奉先县咏怀五百字（节选）（杜甫）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_Toc98535316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"_Toc98535317"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9.观刈麦（白居易）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"_Toc98535318"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10.白雪歌送武判官归京（岑参）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_Toc98535318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"_Toc98535319"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11.梅圣俞诗集序（节选）（欧阳修）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_Toc98535319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"_Toc98535320"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12.八声甘州·寄参寥子（苏轼）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_Toc98535320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"_Toc98535321"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13.水龙吟·为韩南涧尚书寿甲辰岁（辛弃疾）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_Toc98535321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"_Toc98535322"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14.《广宋遗民录》序（节选）（顾炎武）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_Toc98535322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"_Toc98535323"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15.人间词话（节选）（王国维）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_Toc98535323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4"/>
        <w:tabs>
          <w:tab w:val="right" w:leader="dot" w:pos="9010"/>
        </w:tabs>
        <w:spacing w:line="520" w:lineRule="exact"/>
        <w:ind w:firstLine="440" w:firstLineChars="200"/>
        <w:rPr>
          <w:rFonts w:ascii="宋体" w:hAnsi="宋体" w:eastAsia="宋体" w:cstheme="minorBidi"/>
          <w:b/>
          <w:bCs/>
          <w:kern w:val="2"/>
          <w:sz w:val="24"/>
          <w:szCs w:val="24"/>
        </w:rPr>
      </w:pPr>
      <w:r>
        <w:fldChar w:fldCharType="begin"/>
      </w:r>
      <w:r>
        <w:instrText xml:space="preserve"> HYPERLINK \l "_Toc98535324" </w:instrText>
      </w:r>
      <w:r>
        <w:fldChar w:fldCharType="separate"/>
      </w:r>
      <w:r>
        <w:rPr>
          <w:rStyle w:val="17"/>
          <w:rFonts w:ascii="宋体" w:hAnsi="宋体" w:eastAsia="宋体"/>
          <w:b/>
          <w:bCs/>
          <w:sz w:val="24"/>
          <w:szCs w:val="24"/>
        </w:rPr>
        <w:t>近现当代作品 15 篇</w:t>
      </w:r>
      <w:r>
        <w:rPr>
          <w:rStyle w:val="17"/>
          <w:rFonts w:ascii="宋体" w:hAnsi="宋体" w:eastAsia="宋体"/>
          <w:b/>
          <w:bCs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"_Toc98535325"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16.《野草》序 (节选)（鲁迅）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_Toc98535325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"_Toc98535326"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17.《晨钟》之使命（节选）（李大钊）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_Toc98535326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"_Toc98535327"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18.翡冷翠山居闲话（节选）（徐志摩）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"_Toc98535328"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19.“慢慢走，欣赏啊！”——人生的艺术化（节选）（朱光潜）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_Toc98535328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7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"_Toc98535329"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20.正义（节选）（朱自清）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_Toc98535329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"_Toc98535330"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21.风筝（林徽因）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_Toc98535330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"_Toc98535331"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22.复活的土地（艾青）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_Toc98535331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"_Toc98535332"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23.你的名字（纪弦）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_Toc98535332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10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"_Toc98535333"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24.走到人生边上——自问自答（节选）（杨绛）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_Toc98535333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"_Toc98535334"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25.黄河之水天上来（节选）（光未然）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_Toc98535334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"_Toc98535335"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26.桂花雨（节选）（琦君）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_Toc98535335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"_Toc98535336"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27.纪念碑（节选）（江河）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_Toc98535336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"_Toc98535337"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29.红帆船（北岛）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16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"_Toc98535338"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29,我与地坛（节选）（史铁生）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_Toc98535338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17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15"/>
        <w:tabs>
          <w:tab w:val="right" w:leader="dot" w:pos="9010"/>
        </w:tabs>
        <w:spacing w:line="520" w:lineRule="exact"/>
        <w:ind w:left="440"/>
        <w:rPr>
          <w:rFonts w:asciiTheme="minorHAnsi" w:hAnsiTheme="minorHAnsi" w:cstheme="minorBidi"/>
          <w:kern w:val="2"/>
          <w:sz w:val="21"/>
          <w:szCs w:val="24"/>
        </w:rPr>
      </w:pPr>
      <w:r>
        <w:fldChar w:fldCharType="begin"/>
      </w:r>
      <w:r>
        <w:instrText xml:space="preserve"> HYPERLINK \l "_Toc98535339" </w:instrText>
      </w:r>
      <w:r>
        <w:fldChar w:fldCharType="separate"/>
      </w:r>
      <w:r>
        <w:rPr>
          <w:rStyle w:val="17"/>
          <w:rFonts w:ascii="宋体" w:hAnsi="宋体" w:eastAsia="宋体"/>
          <w:sz w:val="24"/>
          <w:szCs w:val="24"/>
        </w:rPr>
        <w:t>30.鱼在波涛下微笑（节选）（毕淑敏）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_Toc98535339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17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spacing w:line="520" w:lineRule="exact"/>
        <w:rPr>
          <w:rFonts w:ascii="宋体" w:hAnsi="宋体" w:eastAsia="宋体" w:cs="宋体"/>
          <w:b/>
          <w:bCs/>
          <w:sz w:val="30"/>
          <w:szCs w:val="30"/>
        </w:rPr>
        <w:sectPr>
          <w:headerReference r:id="rId3" w:type="default"/>
          <w:pgSz w:w="11900" w:h="16838"/>
          <w:pgMar w:top="856" w:right="1440" w:bottom="692" w:left="1440" w:header="0" w:footer="0" w:gutter="0"/>
          <w:cols w:space="0" w:num="1"/>
        </w:sectPr>
      </w:pPr>
      <w:r>
        <w:rPr>
          <w:rFonts w:hint="eastAsia" w:ascii="宋体" w:hAnsi="宋体" w:eastAsia="宋体" w:cs="宋体"/>
          <w:bCs/>
          <w:szCs w:val="24"/>
        </w:rPr>
        <w:fldChar w:fldCharType="end"/>
      </w:r>
    </w:p>
    <w:p>
      <w:pPr>
        <w:pStyle w:val="2"/>
      </w:pPr>
      <w:bookmarkStart w:id="0" w:name="_Toc98535308"/>
      <w:r>
        <w:rPr>
          <w:rFonts w:hint="eastAsia"/>
        </w:rPr>
        <w:t>古代作品 15 篇</w:t>
      </w:r>
      <w:bookmarkEnd w:id="0"/>
    </w:p>
    <w:p>
      <w:pPr>
        <w:spacing w:line="520" w:lineRule="exact"/>
      </w:pPr>
    </w:p>
    <w:p>
      <w:pPr>
        <w:pStyle w:val="3"/>
        <w:rPr>
          <w:rFonts w:hint="default"/>
        </w:rPr>
      </w:pPr>
      <w:bookmarkStart w:id="1" w:name="_Toc98535309"/>
      <w:r>
        <w:t>1</w:t>
      </w:r>
      <w:r>
        <w:rPr>
          <w:lang w:eastAsia="zh-Hans"/>
        </w:rPr>
        <w:t>.</w:t>
      </w:r>
      <w:r>
        <w:t>诗经·小雅·鹿鸣</w:t>
      </w:r>
      <w:bookmarkEnd w:id="1"/>
    </w:p>
    <w:p>
      <w:pPr>
        <w:spacing w:line="520" w:lineRule="exact"/>
        <w:rPr>
          <w:sz w:val="24"/>
          <w:szCs w:val="24"/>
        </w:rPr>
      </w:pPr>
    </w:p>
    <w:p>
      <w:pPr>
        <w:spacing w:line="520" w:lineRule="exact"/>
        <w:ind w:left="360" w:right="366" w:firstLine="480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呦呦鹿鸣，食野之苹。我有嘉宾，鼓瑟吹笙。</w:t>
      </w:r>
    </w:p>
    <w:p>
      <w:pPr>
        <w:spacing w:line="520" w:lineRule="exact"/>
        <w:ind w:left="360" w:right="366" w:firstLine="480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吹笙鼓簧，承筐是将。人之</w:t>
      </w:r>
      <w:r>
        <w:rPr>
          <w:rFonts w:ascii="宋体" w:hAnsi="宋体" w:eastAsia="宋体" w:cs="宋体"/>
          <w:b/>
          <w:bCs/>
          <w:sz w:val="24"/>
          <w:szCs w:val="24"/>
        </w:rPr>
        <w:t>好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hào</w:t>
      </w:r>
      <w:r>
        <w:rPr>
          <w:rFonts w:ascii="宋体" w:hAnsi="宋体" w:eastAsia="宋体" w:cs="宋体"/>
          <w:sz w:val="24"/>
          <w:szCs w:val="24"/>
        </w:rPr>
        <w:t xml:space="preserve"> 我，示我周</w:t>
      </w:r>
      <w:r>
        <w:rPr>
          <w:rFonts w:ascii="宋体" w:hAnsi="宋体" w:eastAsia="宋体" w:cs="宋体"/>
          <w:b/>
          <w:bCs/>
          <w:sz w:val="24"/>
          <w:szCs w:val="24"/>
        </w:rPr>
        <w:t>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háng</w:t>
      </w:r>
      <w:r>
        <w:rPr>
          <w:rFonts w:ascii="宋体" w:hAnsi="宋体" w:eastAsia="宋体" w:cs="宋体"/>
          <w:sz w:val="24"/>
          <w:szCs w:val="24"/>
        </w:rPr>
        <w:t>。</w:t>
      </w:r>
    </w:p>
    <w:p>
      <w:pPr>
        <w:spacing w:line="520" w:lineRule="exact"/>
        <w:ind w:left="360" w:right="366" w:firstLine="480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呦呦鹿鸣，食野之蒿。我有嘉宾，德音孔昭。</w:t>
      </w:r>
    </w:p>
    <w:p>
      <w:pPr>
        <w:spacing w:line="520" w:lineRule="exact"/>
        <w:ind w:left="360" w:right="366" w:firstLine="480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视民不</w:t>
      </w:r>
      <w:r>
        <w:rPr>
          <w:rFonts w:ascii="宋体" w:hAnsi="宋体" w:eastAsia="宋体" w:cs="宋体"/>
          <w:b/>
          <w:bCs/>
          <w:sz w:val="24"/>
          <w:szCs w:val="24"/>
        </w:rPr>
        <w:t>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tiāo</w:t>
      </w:r>
      <w:r>
        <w:rPr>
          <w:rFonts w:ascii="宋体" w:hAnsi="宋体" w:eastAsia="宋体" w:cs="宋体"/>
          <w:sz w:val="24"/>
          <w:szCs w:val="24"/>
        </w:rPr>
        <w:t>，君子是则是效。我有旨酒，嘉宾式燕以敖。</w:t>
      </w:r>
    </w:p>
    <w:p>
      <w:pPr>
        <w:spacing w:line="520" w:lineRule="exact"/>
        <w:ind w:left="360" w:right="366" w:firstLine="480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呦呦鹿鸣，食野之芩。我有嘉宾，鼓瑟鼓琴。</w:t>
      </w:r>
    </w:p>
    <w:p>
      <w:pPr>
        <w:spacing w:line="520" w:lineRule="exact"/>
        <w:ind w:left="360" w:right="366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鼓瑟鼓琴，和乐且湛。我有旨酒，以燕乐嘉宾之心。</w:t>
      </w:r>
    </w:p>
    <w:p>
      <w:pPr>
        <w:spacing w:line="520" w:lineRule="exact"/>
        <w:ind w:left="360" w:right="366" w:firstLine="480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" w:name="_Toc98535310"/>
      <w:r>
        <w:t>2.列子·汤问（节选）</w:t>
      </w:r>
      <w:bookmarkEnd w:id="2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伯牙善鼓琴，钟子期善听。伯牙鼓琴，志在登高山。钟子期曰：“善哉，峨峨兮若泰山！”志在流水。钟子期曰：“善哉，洋洋兮若江河！”伯牙所念，钟子期必得之。伯牙游于泰山之阴，</w:t>
      </w:r>
      <w:r>
        <w:rPr>
          <w:rFonts w:ascii="宋体" w:hAnsi="宋体" w:eastAsia="宋体" w:cs="宋体"/>
          <w:b/>
          <w:bCs/>
          <w:sz w:val="24"/>
          <w:szCs w:val="24"/>
        </w:rPr>
        <w:t>卒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cù</w:t>
      </w:r>
      <w:r>
        <w:rPr>
          <w:rFonts w:ascii="宋体" w:hAnsi="宋体" w:eastAsia="宋体" w:cs="宋体"/>
          <w:sz w:val="24"/>
          <w:szCs w:val="24"/>
        </w:rPr>
        <w:t xml:space="preserve"> 逢暴雨，止于岩下，心悲，乃援琴而鼓之。初为霖雨之操，更造崩山之音。曲每奏，钟子期辄穷其趣。伯牙乃舍琴而叹曰：“善哉，善哉，子之听夫！志想象犹吾心也。吾于何逃声哉？”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3" w:name="_Toc98535311"/>
      <w:r>
        <w:t>3.孟子·梁惠王上（节选）</w:t>
      </w:r>
      <w:bookmarkEnd w:id="3"/>
    </w:p>
    <w:p>
      <w:pPr>
        <w:spacing w:line="215" w:lineRule="exact"/>
        <w:rPr>
          <w:sz w:val="24"/>
          <w:szCs w:val="24"/>
        </w:rPr>
      </w:pPr>
    </w:p>
    <w:p>
      <w:pPr>
        <w:spacing w:line="520" w:lineRule="exact"/>
        <w:ind w:firstLine="474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w w:val="99"/>
          <w:sz w:val="24"/>
          <w:szCs w:val="24"/>
        </w:rPr>
        <w:t>挟太山以超北海，语人曰“我不能”，是诚不能也。为长者折枝，语人曰“我不能”,</w:t>
      </w:r>
      <w:r>
        <w:rPr>
          <w:rFonts w:ascii="宋体" w:hAnsi="宋体" w:eastAsia="宋体" w:cs="宋体"/>
          <w:sz w:val="24"/>
          <w:szCs w:val="24"/>
        </w:rPr>
        <w:t>是不为也，非不能也。故王之不王，非挟太山以超北海之类也；王之不王，是折枝之类也。老吾老，以及人之老；幼吾幼，以及人之幼。天下可运于掌。《诗》云：“刑于寡妻，至于兄弟，以御于家邦。”言举斯心加诸彼而已。故推恩足以保四海，不推恩无以保妻子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4" w:name="_Toc98535312"/>
      <w:r>
        <w:t>4.庄子·外篇·知北游（节选）</w:t>
      </w:r>
      <w:bookmarkEnd w:id="4"/>
    </w:p>
    <w:p>
      <w:pPr>
        <w:spacing w:line="520" w:lineRule="exact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天地有大美而不言，四时有明法而不议，万物有成理而不说。圣人者，原天地之美而达万物之理。是故至人无为，大圣不作，观于天地之谓也。今彼神明至精，与彼百化。物已死生方圆，莫知其根也。扁然而万物，自古以固存。六合为巨，未离其内；秋豪为小，待之成体；天下莫不</w:t>
      </w:r>
      <w:r>
        <w:rPr>
          <w:rFonts w:ascii="宋体" w:hAnsi="宋体" w:eastAsia="宋体" w:cs="宋体"/>
          <w:b/>
          <w:bCs/>
          <w:sz w:val="24"/>
          <w:szCs w:val="24"/>
        </w:rPr>
        <w:t>沈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chén</w:t>
      </w:r>
      <w:r>
        <w:rPr>
          <w:rFonts w:ascii="宋体" w:hAnsi="宋体" w:eastAsia="宋体" w:cs="宋体"/>
          <w:sz w:val="24"/>
          <w:szCs w:val="24"/>
        </w:rPr>
        <w:t xml:space="preserve"> 浮，终身不故；阴阳四时运行，各得其序；</w:t>
      </w:r>
      <w:r>
        <w:rPr>
          <w:rFonts w:ascii="宋体" w:hAnsi="宋体" w:eastAsia="宋体" w:cs="宋体"/>
          <w:b/>
          <w:bCs/>
          <w:sz w:val="24"/>
          <w:szCs w:val="24"/>
        </w:rPr>
        <w:t xml:space="preserve">惛 hūn </w:t>
      </w:r>
      <w:r>
        <w:rPr>
          <w:rFonts w:ascii="宋体" w:hAnsi="宋体" w:eastAsia="宋体" w:cs="宋体"/>
          <w:sz w:val="24"/>
          <w:szCs w:val="24"/>
        </w:rPr>
        <w:t>然若亡而存；油然不形而神；万物畜而不知：此之谓本根，可以观于天矣！</w:t>
      </w:r>
    </w:p>
    <w:p>
      <w:pPr>
        <w:spacing w:line="520" w:lineRule="exact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5" w:name="_Toc98535313"/>
      <w:r>
        <w:t>5.礼记·乐记（节选）</w:t>
      </w:r>
      <w:bookmarkEnd w:id="5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故曰：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 xml:space="preserve"> 者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lè</w:t>
      </w:r>
      <w:r>
        <w:rPr>
          <w:rFonts w:ascii="宋体" w:hAnsi="宋体" w:eastAsia="宋体" w:cs="宋体"/>
          <w:sz w:val="24"/>
          <w:szCs w:val="24"/>
        </w:rPr>
        <w:t xml:space="preserve"> 也。君子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lè</w:t>
      </w:r>
      <w:r>
        <w:rPr>
          <w:rFonts w:ascii="宋体" w:hAnsi="宋体" w:eastAsia="宋体" w:cs="宋体"/>
          <w:sz w:val="24"/>
          <w:szCs w:val="24"/>
        </w:rPr>
        <w:t xml:space="preserve"> 得其道，小人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lè</w:t>
      </w:r>
      <w:r>
        <w:rPr>
          <w:rFonts w:ascii="宋体" w:hAnsi="宋体" w:eastAsia="宋体" w:cs="宋体"/>
          <w:sz w:val="24"/>
          <w:szCs w:val="24"/>
        </w:rPr>
        <w:t xml:space="preserve"> 得其欲。以道制欲，则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lè</w:t>
      </w:r>
      <w:r>
        <w:rPr>
          <w:rFonts w:ascii="宋体" w:hAnsi="宋体" w:eastAsia="宋体" w:cs="宋体"/>
          <w:sz w:val="24"/>
          <w:szCs w:val="24"/>
        </w:rPr>
        <w:t>而不乱；以欲忘道，则惑而</w:t>
      </w:r>
      <w:r>
        <w:rPr>
          <w:rFonts w:ascii="宋体" w:hAnsi="宋体" w:eastAsia="宋体" w:cs="宋体"/>
          <w:b/>
          <w:bCs/>
          <w:sz w:val="24"/>
          <w:szCs w:val="24"/>
        </w:rPr>
        <w:t>不乐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lè</w:t>
      </w:r>
      <w:r>
        <w:rPr>
          <w:rFonts w:ascii="宋体" w:hAnsi="宋体" w:eastAsia="宋体" w:cs="宋体"/>
          <w:sz w:val="24"/>
          <w:szCs w:val="24"/>
        </w:rPr>
        <w:t>。是故君子反情以和其志，广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 xml:space="preserve"> 以成其教，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>行而民</w:t>
      </w:r>
      <w:r>
        <w:rPr>
          <w:rFonts w:ascii="宋体" w:hAnsi="宋体" w:eastAsia="宋体" w:cs="宋体"/>
          <w:b/>
          <w:bCs/>
          <w:sz w:val="24"/>
          <w:szCs w:val="24"/>
        </w:rPr>
        <w:t>乡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xiàng</w:t>
      </w:r>
      <w:r>
        <w:rPr>
          <w:rFonts w:ascii="宋体" w:hAnsi="宋体" w:eastAsia="宋体" w:cs="宋体"/>
          <w:sz w:val="24"/>
          <w:szCs w:val="24"/>
        </w:rPr>
        <w:t xml:space="preserve"> 方，可以观德矣。德者性之端也。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 xml:space="preserve"> 者德之华也。金石丝竹，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>之器也。诗言其志也，歌咏其声也，舞动其容也。三者本于心，然后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 xml:space="preserve"> 器从之。是故情深而文明，气盛而化神。和顺积中而英华发外，唯</w:t>
      </w:r>
      <w:r>
        <w:rPr>
          <w:rFonts w:ascii="宋体" w:hAnsi="宋体" w:eastAsia="宋体" w:cs="宋体"/>
          <w:b/>
          <w:bCs/>
          <w:sz w:val="24"/>
          <w:szCs w:val="24"/>
        </w:rPr>
        <w:t>乐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yuè</w:t>
      </w:r>
      <w:r>
        <w:rPr>
          <w:rFonts w:ascii="宋体" w:hAnsi="宋体" w:eastAsia="宋体" w:cs="宋体"/>
          <w:sz w:val="24"/>
          <w:szCs w:val="24"/>
        </w:rPr>
        <w:t xml:space="preserve"> 不可以为伪。</w:t>
      </w:r>
    </w:p>
    <w:p>
      <w:pPr>
        <w:tabs>
          <w:tab w:val="left" w:pos="720"/>
        </w:tabs>
        <w:spacing w:line="520" w:lineRule="exact"/>
        <w:jc w:val="both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pStyle w:val="3"/>
        <w:rPr>
          <w:rFonts w:hint="default"/>
        </w:rPr>
      </w:pPr>
      <w:bookmarkStart w:id="6" w:name="_Toc98535314"/>
      <w:r>
        <w:t>6.与朱元思书（吴均）</w:t>
      </w:r>
      <w:bookmarkEnd w:id="6"/>
    </w:p>
    <w:p>
      <w:pPr>
        <w:spacing w:line="520" w:lineRule="exact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风烟俱净，天山共色。从流飘荡，任意东西。自富阳至桐庐一百许里，奇山异水，天下独绝。水皆缥碧，千丈见底。游鱼细石，直视无碍。急湍甚箭，猛浪若奔。夹岸高山，皆生寒树。负势竞上，互相轩邈；争高直指，千百成峰。泉水激石，泠泠作响；好鸟相鸣，嘤嘤成韵。蝉则千转不穷，猿则百叫无绝。鸢飞戾天者，望峰息心；经纶世务者，窥谷忘反。横柯上蔽，在昼犹昏；疏条交映，有时见日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sz w:val="20"/>
          <w:szCs w:val="20"/>
        </w:rPr>
      </w:pPr>
      <w:bookmarkStart w:id="7" w:name="_Toc98535315"/>
      <w:r>
        <w:t>7.春夜宴从弟桃花园序（李白）</w:t>
      </w:r>
      <w:bookmarkEnd w:id="7"/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夫天地者，万物之逆旅也；光阴者，百代之过客也。而浮生若梦，为欢几何？古人秉烛夜游，良有以也。况阳春召我以烟景，大块假我以文章。会桃花之芳园，序天伦之乐事。群季俊秀，皆为惠连；吾人咏歌，独惭康乐。幽赏未已，高谈转清。开琼筵以坐花，飞羽觞而醉月。不有佳咏，何伸雅怀？如诗不成，罚依金谷酒数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8" w:name="_Toc98535316"/>
      <w:r>
        <w:t>8.自京赴奉先县咏怀五百字（节选）（杜甫）</w:t>
      </w:r>
      <w:bookmarkEnd w:id="8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杜陵有布衣，老大意转拙。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许身一何愚，窃比稷与契。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居然成</w:t>
      </w:r>
      <w:r>
        <w:rPr>
          <w:rFonts w:ascii="宋体" w:hAnsi="宋体" w:eastAsia="宋体" w:cs="宋体"/>
          <w:b/>
          <w:bCs/>
          <w:sz w:val="24"/>
          <w:szCs w:val="24"/>
        </w:rPr>
        <w:t>濩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huò</w:t>
      </w:r>
      <w:r>
        <w:rPr>
          <w:rFonts w:ascii="宋体" w:hAnsi="宋体" w:eastAsia="宋体" w:cs="宋体"/>
          <w:sz w:val="24"/>
          <w:szCs w:val="24"/>
        </w:rPr>
        <w:t>落，白首甘契阔。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盖棺事则已，此志常觊豁。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穷年忧黎元，叹息肠内热。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取笑同学翁，浩歌弥激烈。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非无江海志，潇洒送日月。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生逢尧舜君，不忍便永诀。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当今廊庙具，构厦岂云缺?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葵藿倾太阳，物性固难夺。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顾惟蝼蚁辈，但自求其穴。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胡为慕大鲸，辄拟偃溟渤。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以兹误生理，独耻事干谒。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兀兀遂至今，忍为尘埃没。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9" w:name="_Toc98535317"/>
      <w:r>
        <w:t>9.观刈麦（白居易）</w:t>
      </w:r>
      <w:bookmarkEnd w:id="9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田家少闲月，五月人倍忙。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夜来南风起，小麦覆陇黄。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妇姑荷箪食，童稚携壶浆。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相随饷田去，丁壮在南冈。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足蒸暑土气，背灼炎天光。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力尽不知热，但惜夏日长。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复有贫妇人，抱子在其傍。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右手秉遗穗，左臂悬敝筐。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听其相顾言，闻者为悲伤。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家田输税尽，拾此充饥肠。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今我何功德，曾不事农桑。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吏禄三百石，岁晏有余粮。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念此私自愧，尽日不能忘。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10" w:name="_Toc98535318"/>
      <w:r>
        <w:t>10.白雪歌送武判官归京（岑参）</w:t>
      </w:r>
      <w:bookmarkEnd w:id="10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北风卷地白草折，胡天八月即飞雪。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忽如一夜春风来，千树万树梨花开。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散入珠帘湿罗幕，狐裘不暖锦衾薄。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将军角弓不得控，都护铁衣冷难着。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瀚海阑干百丈冰，愁云惨淡万里凝。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中军置酒饮归客，胡琴琵琶与羌笛。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纷纷暮雪下辕门，风掣红旗冻不翻。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轮台东门送君去，去时雪满天山路。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山回路转不见君，雪上空留马行处。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11" w:name="_Toc98535319"/>
      <w:r>
        <w:t>11.梅圣俞诗集序（节选）（欧阳修）</w:t>
      </w:r>
      <w:bookmarkEnd w:id="11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予闻世谓诗人少达而多穷，夫岂然哉？盖世所传诗者，多出于古穷人之辞也。凡士之蕴其所有而不得施于世者，多喜自放于山巅水涯之外，见虫鱼草木、风云鸟兽之状类，往往探其奇怪，内有忧思感愤之郁积，其兴于怨刺，以道羁臣寡妇之所叹，而写人情之难言。盖愈穷则愈工。然则非诗之能穷人，殆穷者而后工也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12" w:name="_Toc98535320"/>
      <w:r>
        <w:t>12.八声甘州·寄参寥子（苏轼）</w:t>
      </w:r>
      <w:bookmarkEnd w:id="12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有情风、万里卷潮来，无情送潮归。问钱塘江上，西兴浦口，几度斜晖。不用思量今古，俯仰昔人非。谁似东坡老，白首忘机。</w:t>
      </w:r>
    </w:p>
    <w:p>
      <w:pPr>
        <w:spacing w:line="520" w:lineRule="exact"/>
        <w:ind w:firstLine="474" w:firstLineChars="200"/>
        <w:jc w:val="both"/>
        <w:rPr>
          <w:rFonts w:ascii="宋体" w:hAnsi="宋体" w:eastAsia="宋体" w:cs="宋体"/>
          <w:w w:val="99"/>
          <w:sz w:val="24"/>
          <w:szCs w:val="24"/>
        </w:rPr>
      </w:pPr>
      <w:r>
        <w:rPr>
          <w:rFonts w:ascii="宋体" w:hAnsi="宋体" w:eastAsia="宋体" w:cs="宋体"/>
          <w:w w:val="99"/>
          <w:sz w:val="24"/>
          <w:szCs w:val="24"/>
        </w:rPr>
        <w:t>记取西湖西畔，正</w:t>
      </w:r>
      <w:r>
        <w:rPr>
          <w:rFonts w:ascii="宋体" w:hAnsi="宋体" w:eastAsia="宋体" w:cs="宋体"/>
          <w:b/>
          <w:bCs/>
          <w:w w:val="99"/>
          <w:sz w:val="24"/>
          <w:szCs w:val="24"/>
        </w:rPr>
        <w:t>暮山</w:t>
      </w:r>
      <w:r>
        <w:rPr>
          <w:rFonts w:ascii="宋体" w:hAnsi="宋体" w:eastAsia="宋体" w:cs="宋体"/>
          <w:w w:val="99"/>
          <w:sz w:val="24"/>
          <w:szCs w:val="24"/>
        </w:rPr>
        <w:t>（一作“春山”）好处，空翠烟霏。算诗人相得，如我与君稀。约他年、东还海道，愿谢公、雅志莫相违。西州路，不应回首，为我沾衣。</w:t>
      </w:r>
    </w:p>
    <w:p>
      <w:pPr>
        <w:spacing w:line="520" w:lineRule="exact"/>
        <w:ind w:firstLine="474" w:firstLineChars="200"/>
        <w:jc w:val="both"/>
        <w:rPr>
          <w:rFonts w:ascii="宋体" w:hAnsi="宋体" w:eastAsia="宋体" w:cs="宋体"/>
          <w:w w:val="99"/>
          <w:sz w:val="24"/>
          <w:szCs w:val="24"/>
        </w:rPr>
      </w:pPr>
    </w:p>
    <w:p>
      <w:pPr>
        <w:pStyle w:val="3"/>
        <w:rPr>
          <w:rFonts w:hint="default"/>
        </w:rPr>
      </w:pPr>
      <w:bookmarkStart w:id="13" w:name="_Toc98535321"/>
      <w:r>
        <w:t>13.水龙吟·为韩南涧尚书寿甲辰岁（辛弃疾）</w:t>
      </w:r>
      <w:bookmarkEnd w:id="13"/>
    </w:p>
    <w:p>
      <w:pPr>
        <w:spacing w:line="520" w:lineRule="exact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渡江天马南来，几人真是经纶手。长安父老，新亭风景，可怜依旧。夷甫诸人，神州</w:t>
      </w:r>
      <w:r>
        <w:rPr>
          <w:rFonts w:ascii="宋体" w:hAnsi="宋体" w:eastAsia="宋体" w:cs="宋体"/>
          <w:b/>
          <w:bCs/>
          <w:sz w:val="24"/>
          <w:szCs w:val="24"/>
        </w:rPr>
        <w:t>沈</w:t>
      </w:r>
      <w:r>
        <w:rPr>
          <w:rFonts w:ascii="宋体" w:hAnsi="宋体" w:eastAsia="宋体" w:cs="宋体"/>
          <w:sz w:val="24"/>
          <w:szCs w:val="24"/>
        </w:rPr>
        <w:t>（一作“沉”）陆，几曾回首。算平戎万里，功名本是，真儒事、</w:t>
      </w:r>
      <w:r>
        <w:rPr>
          <w:rFonts w:ascii="宋体" w:hAnsi="宋体" w:eastAsia="宋体" w:cs="宋体"/>
          <w:b/>
          <w:bCs/>
          <w:sz w:val="24"/>
          <w:szCs w:val="24"/>
        </w:rPr>
        <w:t>君</w:t>
      </w:r>
      <w:r>
        <w:rPr>
          <w:rFonts w:ascii="宋体" w:hAnsi="宋体" w:eastAsia="宋体" w:cs="宋体"/>
          <w:sz w:val="24"/>
          <w:szCs w:val="24"/>
        </w:rPr>
        <w:t>（一作“公”）知否。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况有文章山斗，对桐阴、满庭清昼。当年堕地，而今试看，风云奔走。绿野风烟，平泉草木，东山歌酒。待他年，整顿乾坤事了，为先生寿。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14" w:name="_Toc98535322"/>
      <w:r>
        <w:t>14.《广宋遗民录》序（节选）（顾炎武）</w:t>
      </w:r>
      <w:bookmarkEnd w:id="14"/>
    </w:p>
    <w:p>
      <w:pPr>
        <w:spacing w:line="520" w:lineRule="exact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子曰：“有朋自远方来，不亦乐乎？”古之人学焉而有所得，未尝不求同志之人。而况当沧海横流，风雨如晦之日乎？于此之时，其随世以就功名者固不足道，而亦岂无一二少知自好之士，然且改行于中道，而失身于暮年。于是士之求其友也益难。而或一方不可得，则求之数千里之外；今人不可得，则慨想于千载以上之人。苟有一言一行之有合于吾者，从而追幕之，思为之传其姓氏而笔之书。呜呼，其心良亦苦矣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15" w:name="_Toc98535323"/>
      <w:r>
        <w:t>15.人间词话（节选）（王国维）</w:t>
      </w:r>
      <w:bookmarkEnd w:id="15"/>
    </w:p>
    <w:p>
      <w:pPr>
        <w:tabs>
          <w:tab w:val="left" w:pos="880"/>
        </w:tabs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tabs>
          <w:tab w:val="left" w:pos="880"/>
        </w:tabs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古今之成大事业、大学问者，必经过三种之境界：“昨夜西风凋碧树。独上高楼，望尽天涯路。”此第一境也。“衣带渐宽终不悔，为伊消得人憔悴。”此第二境也。“众里寻他千百度，蓦然回首，那人却在，灯火阑珊处。”此第三境也。此等语皆非大词人不能道。然遽以此意解释诸词，恐晏、欧诸公所不许也。</w:t>
      </w:r>
    </w:p>
    <w:p>
      <w:pPr>
        <w:tabs>
          <w:tab w:val="left" w:pos="880"/>
        </w:tabs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tabs>
          <w:tab w:val="left" w:pos="880"/>
        </w:tabs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2"/>
      </w:pPr>
      <w:bookmarkStart w:id="16" w:name="_Toc98535324"/>
      <w:r>
        <w:rPr>
          <w:rFonts w:hint="eastAsia"/>
        </w:rPr>
        <w:t>近现当代作品 15 篇</w:t>
      </w:r>
      <w:bookmarkEnd w:id="16"/>
    </w:p>
    <w:p>
      <w:pPr>
        <w:spacing w:line="520" w:lineRule="exact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17" w:name="_Toc98535325"/>
      <w:r>
        <w:t>16.《野草》序 (节选)（鲁迅）</w:t>
      </w:r>
      <w:bookmarkEnd w:id="17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我自爱我的野草，但我憎恶这以野草作装饰的地面。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地火在地下运行，奔突；熔岩一旦喷出，将烧尽一切野草，以及乔木，于是并且无可朽腐。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但我坦然，欣然。我将大笑，我将歌唱。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天地有如此静穆，我不能大笑而且歌唱。天地即不如此静穆，我或者也将不能。我以这一丛野草，在明与暗，生与死，过去与未来之际，献于友与仇，人与兽，爱者与不爱者之前作证。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为我自己，为友与仇，人与兽，爱者与不爱者，我希望这野草的朽腐，火速到来。要不然，我先就未曾生存，这实在比死亡与朽腐更其不幸。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去罢，野草，连着我的题辞！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18" w:name="_Toc98535326"/>
      <w:r>
        <w:t>17.《晨钟》之使命（节选）（李大钊）</w:t>
      </w:r>
      <w:bookmarkEnd w:id="18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一日有一日之黎明，一</w:t>
      </w:r>
      <w:r>
        <w:rPr>
          <w:rFonts w:ascii="宋体" w:hAnsi="宋体" w:eastAsia="宋体" w:cs="宋体"/>
          <w:b/>
          <w:bCs/>
          <w:sz w:val="24"/>
          <w:szCs w:val="24"/>
        </w:rPr>
        <w:t>稘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jī</w:t>
      </w:r>
      <w:r>
        <w:rPr>
          <w:rFonts w:ascii="宋体" w:hAnsi="宋体" w:eastAsia="宋体" w:cs="宋体"/>
          <w:sz w:val="24"/>
          <w:szCs w:val="24"/>
        </w:rPr>
        <w:t xml:space="preserve"> 有一稘之黎明；个人有个人之青春，国家有国家之青春。今者，白发之中华垂亡，青春之中华未孕，旧稘之黄昏已去，新稘之黎明将来。际兹方死方生、方毁方成、方破坏方建设、方废落方开敷之会，吾</w:t>
      </w:r>
      <w:r>
        <w:rPr>
          <w:rFonts w:ascii="宋体" w:hAnsi="宋体" w:eastAsia="宋体" w:cs="宋体"/>
          <w:b/>
          <w:bCs/>
          <w:sz w:val="24"/>
          <w:szCs w:val="24"/>
        </w:rPr>
        <w:t>侪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chái</w:t>
      </w:r>
      <w:r>
        <w:rPr>
          <w:rFonts w:ascii="宋体" w:hAnsi="宋体" w:eastAsia="宋体" w:cs="宋体"/>
          <w:sz w:val="24"/>
          <w:szCs w:val="24"/>
        </w:rPr>
        <w:t xml:space="preserve"> 振此“晨钟”，期与我慷慨悲壮之青年，活泼泼地之青年，日日迎黎明之朝气，尽二十稘黎明中当尽之努力，人人奋青春之元气，发新中华青春中应发之曙光，由是一一叩发一一声，一一声觉一一梦，</w:t>
      </w:r>
      <w:r>
        <w:rPr>
          <w:rFonts w:ascii="宋体" w:hAnsi="宋体" w:eastAsia="宋体" w:cs="宋体"/>
          <w:b/>
          <w:bCs/>
          <w:sz w:val="24"/>
          <w:szCs w:val="24"/>
        </w:rPr>
        <w:t>俾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bǐ</w:t>
      </w:r>
      <w:r>
        <w:rPr>
          <w:rFonts w:ascii="宋体" w:hAnsi="宋体" w:eastAsia="宋体" w:cs="宋体"/>
          <w:sz w:val="24"/>
          <w:szCs w:val="24"/>
        </w:rPr>
        <w:t>吾</w:t>
      </w:r>
      <w:r>
        <w:rPr>
          <w:rFonts w:ascii="宋体" w:hAnsi="宋体" w:eastAsia="宋体" w:cs="宋体"/>
          <w:w w:val="99"/>
          <w:sz w:val="24"/>
          <w:szCs w:val="24"/>
        </w:rPr>
        <w:t>民族之自我的自觉，自我之民族的自觉，一一彻底，急起直追，勇往奋进，径造自由神前，</w:t>
      </w:r>
      <w:r>
        <w:rPr>
          <w:rFonts w:ascii="宋体" w:hAnsi="宋体" w:eastAsia="宋体" w:cs="宋体"/>
          <w:sz w:val="24"/>
          <w:szCs w:val="24"/>
        </w:rPr>
        <w:t>索我理想之中华、青春之中华，幸勿姑息迁延，韶光坐误。人已汲新泉，尝新炊，而我犹卧榻横陈，荒娱于白发中华、残年风烛之中，沉鼾于睡眠中华、黄粱酣梦之里也。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19" w:name="_Toc98535327"/>
      <w:r>
        <w:t>18.翡冷翠山居闲话（节选）（徐志摩）</w:t>
      </w:r>
      <w:bookmarkEnd w:id="19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一个人漫游的时候，你就会在青草里坐地仰卧，甚至有时打滚，因为草的和暖的颜色自然的唤起你童稚的活泼；在静僻的道上你就会不自主的狂舞，看着你自己的身影幻出种种诡异的变相，因为道旁树木的阴影在他们纡徐的婆娑里暗示你舞蹈的快乐；你也会得信口的歌唱，偶尔记起断片的音调，与你自己随口的小曲，因为树林中的莺燕告诉你春光是应得赞美的；更不必说你的胸襟自然会跟着漫长的山径开拓，你的心地会看着澄蓝的天空静定，你的思想和着山壑间的水声，山罅里的泉响，有时一澄到底的清澈，有时激起成章的波动，流，流，流入凉爽的橄榄林中，流入妩媚的阿诺河去……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0" w:name="_Toc98535328"/>
      <w:r>
        <w:t>19.“慢慢走，欣赏啊！”——人生的艺术化（节选）（朱光潜）</w:t>
      </w:r>
      <w:bookmarkEnd w:id="20"/>
    </w:p>
    <w:p>
      <w:pPr>
        <w:spacing w:line="520" w:lineRule="exact"/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文章忌俗滥，生活也忌俗滥。俗滥就是自己没有本色而蹈袭别人的成规旧矩。西施患心</w:t>
      </w:r>
      <w:r>
        <w:rPr>
          <w:rFonts w:ascii="宋体" w:hAnsi="宋体" w:eastAsia="宋体" w:cs="宋体"/>
          <w:w w:val="99"/>
          <w:sz w:val="24"/>
          <w:szCs w:val="24"/>
        </w:rPr>
        <w:t>病，常捧心颦眉，这是自然的流露，所以愈增其美。东施没有心病，强学捧心颦眉的姿态，</w:t>
      </w:r>
      <w:r>
        <w:rPr>
          <w:rFonts w:ascii="宋体" w:hAnsi="宋体" w:eastAsia="宋体" w:cs="宋体"/>
          <w:sz w:val="24"/>
          <w:szCs w:val="24"/>
        </w:rPr>
        <w:t>只能引人嫌恶。在西施是创作，在东施便是滥调。滥调起于生命的干枯，也就是虚伪的表现。“虚伪的表现”就是“丑”，克罗齐已经说过。“风行水上，自然成纹”，文章的妙处如此，生活的妙处也是如此。在什么地位，是怎样的人，感到怎样情趣，便现出怎样言行风采，叫人一见就觉其谐和完整，这才是艺术的生活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21" w:name="_Toc98535329"/>
      <w:r>
        <w:t>20.正义（节选）（朱自清）</w:t>
      </w:r>
      <w:bookmarkEnd w:id="21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74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w w:val="99"/>
          <w:sz w:val="24"/>
          <w:szCs w:val="24"/>
        </w:rPr>
        <w:t>人间的正义究竟是在哪里呢？满藏在我们心里！为什么不取出来呢？它没有优先权！</w:t>
      </w:r>
      <w:r>
        <w:rPr>
          <w:rFonts w:ascii="宋体" w:hAnsi="宋体" w:eastAsia="宋体" w:cs="宋体"/>
          <w:sz w:val="24"/>
          <w:szCs w:val="24"/>
        </w:rPr>
        <w:t>在我们心里，第一个尖儿是自私，其余就是威权，势力，亲疏，情面等等；等到这些角色一一演毕，才轮得到我们可怜的正义。你想，时候已经晚了，它还有出台的机会么？没有！所以你要正义出台，你就得排除一切，让它做第一个尖儿。你得凭着它自己的名字叫它出台。你还得抖擞精神，准备一副好身手，因为它是初出台的角儿，捣乱的人必多，你得准备着打</w:t>
      </w:r>
      <w:r>
        <w:rPr>
          <w:rFonts w:ascii="宋体" w:hAnsi="宋体" w:eastAsia="宋体" w:cs="宋体"/>
          <w:b/>
          <w:bCs/>
          <w:sz w:val="24"/>
          <w:szCs w:val="24"/>
        </w:rPr>
        <w:t>——</w:t>
      </w:r>
      <w:r>
        <w:rPr>
          <w:rFonts w:ascii="宋体" w:hAnsi="宋体" w:eastAsia="宋体" w:cs="宋体"/>
          <w:sz w:val="24"/>
          <w:szCs w:val="24"/>
        </w:rPr>
        <w:t>不打不成相识呀！打得站住了脚携住了手，那时我们就能从容的瞻仰正义的面目了。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2" w:name="_Toc98535330"/>
      <w:r>
        <w:t>21.风筝（林徽因）</w:t>
      </w:r>
      <w:bookmarkEnd w:id="22"/>
    </w:p>
    <w:p>
      <w:pPr>
        <w:spacing w:line="193" w:lineRule="exact"/>
        <w:rPr>
          <w:sz w:val="20"/>
          <w:szCs w:val="20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看，那一点美丽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会闪到天空！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几片颜色，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挟住双翅，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心，缀一串红。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飘摇，它高高的去，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逍遥在太阳边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太空里闪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一小片脸，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但是不，你别错看了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错看了它的力量，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天地间认得方向！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它只是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轻的一片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一点子美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像是希望，又像是梦，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一长根丝牵住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天穹，渺茫</w:t>
      </w:r>
      <w:r>
        <w:rPr>
          <w:rFonts w:ascii="宋体" w:hAnsi="宋体" w:eastAsia="宋体" w:cs="宋体"/>
          <w:b/>
          <w:bCs/>
          <w:sz w:val="24"/>
          <w:szCs w:val="24"/>
        </w:rPr>
        <w:t>——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高高推着它舞去，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白云般飞动，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它也猜透了不是自己，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它知道，知道是风！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3" w:name="_Toc98535331"/>
      <w:r>
        <w:t>22.复活的土地（艾青）</w:t>
      </w:r>
      <w:bookmarkEnd w:id="23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腐朽的日子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早已沉到河底，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让流水冲洗得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快要不留痕迹了；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河岸上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春天的脚步所经过的地方，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到处是繁花与茂草；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而从那边的丛林里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也传出了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忠心于季节的百鸟之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高亢的歌唱。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播种者呵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是应该播种的时候了，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为了我们肯辛勤地劳作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大地将孕育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金色的颗粒。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就在此刻，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</w:t>
      </w:r>
      <w:r>
        <w:rPr>
          <w:rFonts w:ascii="宋体" w:hAnsi="宋体" w:eastAsia="宋体" w:cs="宋体"/>
          <w:b/>
          <w:bCs/>
          <w:sz w:val="24"/>
          <w:szCs w:val="24"/>
        </w:rPr>
        <w:t>——</w:t>
      </w:r>
      <w:r>
        <w:rPr>
          <w:rFonts w:ascii="宋体" w:hAnsi="宋体" w:eastAsia="宋体" w:cs="宋体"/>
          <w:sz w:val="24"/>
          <w:szCs w:val="24"/>
        </w:rPr>
        <w:t>悲哀的诗人呀，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也应该拂去往日的忧郁，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让希望苏醒在你自己的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久久负伤着的心里：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因为，我们的曾经死了的大地，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在明朗的天空下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已复活了！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——</w:t>
      </w:r>
      <w:r>
        <w:rPr>
          <w:rFonts w:ascii="宋体" w:hAnsi="宋体" w:eastAsia="宋体" w:cs="宋体"/>
          <w:sz w:val="24"/>
          <w:szCs w:val="24"/>
        </w:rPr>
        <w:t>苦难也已成为记忆，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在它温柔的胸膛里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重新漩流着的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将是战斗者的血液。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24" w:name="_Toc98535332"/>
      <w:r>
        <w:t>23.你的名字（纪弦）</w:t>
      </w:r>
      <w:bookmarkEnd w:id="24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用了世界上最轻最轻的声音，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轻轻地唤你的名字每夜每夜。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写你的名字，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画你的名字，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而梦见的是你的发光的名字：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如日，如星，你的名字。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如灯，如钻石，你的名字。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如缤纷的火花，如闪电，你的名字。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如原始森林的燃烧，你的名字。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刻你的名字！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刻你的名字在树上。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刻你的名字在不凋的生命树上。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当这植物长成了参天的古木时，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啊啊，多好，多好，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你的名字也大起来。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大起来了，你的名字。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亮起来了，你的名字。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t>于是，轻轻轻轻轻轻轻地呼唤你的名字。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  <w:szCs w:val="24"/>
        </w:rPr>
      </w:pPr>
      <w:bookmarkStart w:id="25" w:name="_Toc98535333"/>
      <w:r>
        <w:t>24.走到人生边上——自问自答（节选）（杨绛）</w:t>
      </w:r>
      <w:bookmarkEnd w:id="25"/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们如果反思一生的经历，都是当时处境使然，不由自主。但是关键时刻，做主的还是自己。算命的把“命造”比作船，把“运途”比作河，船只能在河里走。但“命造”里，还有个“命主”呢？如果船要搁浅或倾覆的时候，船里还有个“我”在做主，也可说是这个人的个性做主。这就是所谓个性决定命运了。烈士杀身成仁，忠臣为国捐躯，能说不是他们的选择而是命中注定的吗？他们是倾听灵性良心的呼唤，宁死不屈。如果贪生怕死，就不由自主了。宁死不屈，是坚决的选择，绝非不由自主。做主的是人，不是命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26" w:name="_Toc98535334"/>
      <w:r>
        <w:t>25.黄河之水天上来（节选）（光未然）</w:t>
      </w:r>
      <w:bookmarkEnd w:id="26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在黄河两岸，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游击兵团，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野战兵团，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星罗棋布，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散布在敌人的后面；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在万山丛中，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在青纱帐里，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展开了英勇血战！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啊，黄河！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你记载着我们民族的年代。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古往今来，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在你的身边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兴起了多少英雄豪杰！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但是，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你从不曾看见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四万万同胞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像今天这样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团结得如钢似铁；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千百万民族英雄，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为了保卫祖国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洒尽他们的热血；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英雄的故事，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像黄河怒涛，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山岳般地壮烈！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啊，黄河！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你可曾听见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在你的身旁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响彻了胜利的凯歌？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你可曾看见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祖国的铁军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在敌人的后方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布成了地网天罗？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他们把守着黄河两岸，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不让敌人渡过！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他们要把疯狂的敌人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埋葬在滚滚的黄河！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啊，黄河！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你奔流着，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怒吼着，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替法西斯的恶魔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唱着灭亡的葬歌！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你怒吼着，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叫啸着，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向着祖国的原野，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响应我们伟大民族的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胜利的凯歌！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向着祖国的原野，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响应我们伟大民族的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胜利的凯歌！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7" w:name="_Toc98535335"/>
      <w:r>
        <w:t>26.桂花雨（节选）（琦君）</w:t>
      </w:r>
      <w:bookmarkEnd w:id="27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提到桂花，那股子香味就仿佛闻到了。桂花有两种，月月开的称木樨，花朵较细小，呈淡黄色，台湾好像也有，我曾在走过人家围墙外时闻到这股香味，一闻到就会引起乡愁。另一种称金桂，只有秋天才开，花朵较大，呈金黄色。我家的大宅院中，前后两大片广场，沿着围墙，种的全是金桂。唯有正屋大厅前的庭院中，种着两株木樨、两株绣球。还有父亲书房的廊檐下，是几盆茶花与木樨相间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小时候，我对无论什么花，都不懂得欣赏。尽管父亲指指点点地告诉我，这是凌霄花，这是叮咚花、这是木碧花……我除了记些名称外，最喜欢的还是桂花。桂花树不像梅树那么有姿态，笨笨拙拙的，不开花时，只是满树茂密的叶子，开花季节也得仔细地从绿叶丛里找细花，它不与繁花斗艳。可是桂花的香气味，真是迷人。迷人的原因，是它不但可以闻，还可以吃。“吃花”在诗人看来是多么俗气？但我宁可俗，就是爱桂花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28" w:name="_Toc98535336"/>
      <w:r>
        <w:t>27.纪念碑（节选）（江河）</w:t>
      </w:r>
      <w:bookmarkEnd w:id="28"/>
    </w:p>
    <w:p>
      <w:pPr>
        <w:spacing w:line="520" w:lineRule="exact"/>
        <w:ind w:firstLine="400" w:firstLineChars="200"/>
        <w:jc w:val="both"/>
        <w:rPr>
          <w:sz w:val="20"/>
          <w:szCs w:val="20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我常常想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生活应该有一个支点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这支点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是一座纪念碑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天安门广场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在用混凝土筑成的坚固底座上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建筑起中华民族的尊严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纪念碑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历史博物馆和人民大会堂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像一台巨大的天平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一边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是历史，是昨天的教训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另一边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是今天，是魄力和未来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纪念碑默默地站在那里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像胜利者那样站着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象经历过许多次失败的英雄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在沉思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整个民族的骨骼是他的结构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人民巨大的牺牲给了他生命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他从东方古老的黑暗中醒来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把不能忘记的一切都刻在身上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从此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他的眼睛关注着世界和革命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他的名字叫人民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我想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我就是纪念碑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我的身体里垒满了石头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中华民族的历史有多么沉重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我就有多少重量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中华民族有多少伤口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我就流出过多少血液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29" w:name="_Toc98535337"/>
      <w:r>
        <w:t>29.红帆船（北岛）</w:t>
      </w:r>
      <w:bookmarkEnd w:id="29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到处都是残垣断壁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路，怎么从脚下延伸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滑进瞳孔的一盏盏路灯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滚出来，并不是星星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我不想安慰你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在颤抖的枫叶上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写满关于春天的谎言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来自热带的太阳鸟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并没有落在我们的树上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而背后的森林之火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不过是尘土飞扬的黄昏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如果大地早已冰封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就让我们面对着暖流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走向海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如果礁石是我们未来的形象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就让我们面对着海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走向落日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不，渴望燃烧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就是渴望化为灰烬</w:t>
      </w:r>
      <w:bookmarkStart w:id="32" w:name="_GoBack"/>
      <w:bookmarkEnd w:id="32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而我们只求静静地航行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你有飘散的长发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我有手臂，笔直地举起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cs="宋体"/>
          <w:bCs/>
          <w:szCs w:val="24"/>
        </w:rPr>
      </w:pPr>
      <w:bookmarkStart w:id="30" w:name="_Toc98535338"/>
      <w:r>
        <w:t>29,我与地坛（节选）（史铁生）</w:t>
      </w:r>
      <w:bookmarkEnd w:id="30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它等待我出生，然后又等待我活到最狂妄的年龄上忽地残废了双腿。四百多年里，它一面剥蚀了古殿檐头浮夸的琉璃，淡褪了门壁上炫耀的朱红，</w:t>
      </w:r>
      <w:r>
        <w:rPr>
          <w:rFonts w:ascii="宋体" w:hAnsi="宋体" w:eastAsia="宋体" w:cs="宋体"/>
          <w:b/>
          <w:bCs/>
          <w:sz w:val="24"/>
          <w:szCs w:val="24"/>
        </w:rPr>
        <w:t>坍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t</w:t>
      </w:r>
      <w:r>
        <w:rPr>
          <w:rFonts w:ascii="Arial" w:hAnsi="Arial" w:eastAsia="Arial" w:cs="Arial"/>
          <w:b/>
          <w:bCs/>
          <w:sz w:val="24"/>
          <w:szCs w:val="24"/>
        </w:rPr>
        <w:t>ā</w:t>
      </w:r>
      <w:r>
        <w:rPr>
          <w:rFonts w:ascii="宋体" w:hAnsi="宋体" w:eastAsia="宋体" w:cs="宋体"/>
          <w:b/>
          <w:bCs/>
          <w:sz w:val="24"/>
          <w:szCs w:val="24"/>
        </w:rPr>
        <w:t>n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圮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p</w:t>
      </w:r>
      <w:r>
        <w:rPr>
          <w:rFonts w:ascii="Arial" w:hAnsi="Arial" w:eastAsia="Arial" w:cs="Arial"/>
          <w:b/>
          <w:bCs/>
          <w:sz w:val="24"/>
          <w:szCs w:val="24"/>
        </w:rPr>
        <w:t>ǐ</w:t>
      </w:r>
      <w:r>
        <w:rPr>
          <w:rFonts w:ascii="宋体" w:hAnsi="宋体" w:eastAsia="宋体" w:cs="宋体"/>
          <w:sz w:val="24"/>
          <w:szCs w:val="24"/>
        </w:rPr>
        <w:t>了一段段高墙又散落了玉砌雕栏，祭坛四周的老柏树愈见苍幽，到处的野草荒藤也都茂盛得自在坦荡。这时候想必我是该来了。十五年前的一个下午，我摇着轮椅进入园中，它为一个失魂落魄的人把一切都准备好了。那时，太阳循着亘古不变的路途正越来越大，也越红。在满园弥漫的沉静光芒中，一个人更容易看到时间，并看见自己的身影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/>
        </w:rPr>
      </w:pPr>
      <w:bookmarkStart w:id="31" w:name="_Toc98535339"/>
      <w:r>
        <w:t>30.鱼在波涛下微笑（节选）（毕淑敏）</w:t>
      </w:r>
      <w:bookmarkEnd w:id="31"/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人生所有的问题，都是关系的问题。在所有的关系之中，你和你自己的关系最为重要。它是关系的总脐带。如果你处理不好和自我的关系，你的一生就不得安宁和幸福。你可以成功，但没有快乐。你可以有家庭，但缺乏温暖。你可以有孩子，但他难以交流。你可以姹紫嫣红宾朋满座，但却不曾有高山流水患难之交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你会大声地埋怨这个世界，殊不知症结就在你自己身上。</w:t>
      </w:r>
    </w:p>
    <w:p>
      <w:pPr>
        <w:spacing w:line="520" w:lineRule="exact"/>
        <w:ind w:firstLine="480" w:firstLineChars="200"/>
        <w:jc w:val="both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你爱自己吗？如果你不爱自己，你怎么有能力去爱他人？爱自己是最简单也是最复杂的事情。它不需要任何成本，却需要一颗无畏的灵魂。我们每个人都是不完满的，爱一个不完满的自己是勇敢者的行为。</w:t>
      </w:r>
    </w:p>
    <w:p>
      <w:pPr>
        <w:spacing w:line="520" w:lineRule="exact"/>
        <w:ind w:firstLine="480" w:firstLineChars="200"/>
        <w:jc w:val="both"/>
        <w:rPr>
          <w:rFonts w:ascii="宋体" w:hAnsi="宋体" w:eastAsia="宋体" w:cs="宋体"/>
          <w:sz w:val="24"/>
          <w:szCs w:val="24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90204"/>
    <w:charset w:val="86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汉仪楷体简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tabs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s0lY7tAAAAAF&#10;AQAADwAAAAAAAAABACAAAAA4AAAAZHJzL2Rvd25yZXYueG1sUEsBAhQAFAAAAAgAh07iQPpO5poO&#10;AgAABwQAAA4AAAAAAAAAAQAgAAAANQEAAGRycy9lMm9Eb2MueG1sUEsFBgAAAAAGAAYAWQEAALU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snapToGrid w:val="0"/>
      <w:jc w:val="center"/>
      <w:rPr>
        <w:rFonts w:ascii="楷体_GB2312" w:hAnsi="楷体_GB2312" w:eastAsia="楷体_GB2312" w:cs="楷体_GB2312"/>
        <w:sz w:val="21"/>
        <w:szCs w:val="28"/>
      </w:rPr>
    </w:pPr>
    <w:r>
      <w:rPr>
        <w:rFonts w:hint="eastAsia" w:ascii="楷体_GB2312" w:hAnsi="楷体_GB2312" w:eastAsia="楷体_GB2312" w:cs="楷体_GB2312"/>
        <w:sz w:val="21"/>
        <w:szCs w:val="28"/>
      </w:rPr>
      <w:t>浙江师范大学第十</w:t>
    </w:r>
    <w:r>
      <w:rPr>
        <w:rFonts w:hint="eastAsia" w:ascii="楷体_GB2312" w:hAnsi="楷体_GB2312" w:eastAsia="楷体_GB2312" w:cs="楷体_GB2312"/>
        <w:sz w:val="21"/>
        <w:szCs w:val="28"/>
        <w:lang w:eastAsia="zh-Hans"/>
      </w:rPr>
      <w:t>四</w:t>
    </w:r>
    <w:r>
      <w:rPr>
        <w:rFonts w:hint="eastAsia" w:ascii="楷体_GB2312" w:hAnsi="楷体_GB2312" w:eastAsia="楷体_GB2312" w:cs="楷体_GB2312"/>
        <w:sz w:val="21"/>
        <w:szCs w:val="28"/>
      </w:rPr>
      <w:t>届大学生中华经典诵读大赛初赛朗读篇目</w:t>
    </w:r>
  </w:p>
  <w:p>
    <w:pPr>
      <w:pStyle w:val="1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A6E4D"/>
    <w:multiLevelType w:val="multilevel"/>
    <w:tmpl w:val="550A6E4D"/>
    <w:lvl w:ilvl="0" w:tentative="0">
      <w:start w:val="1"/>
      <w:numFmt w:val="none"/>
      <w:suff w:val="nothing"/>
      <w:lvlText w:val="四、%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none"/>
      <w:suff w:val="nothing"/>
      <w:lvlText w:val="16."/>
      <w:lvlJc w:val="left"/>
      <w:pPr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none"/>
      <w:suff w:val="nothing"/>
      <w:lvlText w:val="16.1"/>
      <w:lvlJc w:val="left"/>
      <w:pPr>
        <w:ind w:left="0" w:firstLine="400"/>
      </w:pPr>
      <w:rPr>
        <w:rFonts w:hint="default" w:ascii="宋体" w:hAnsi="宋体" w:eastAsia="宋体" w:cs="宋体"/>
      </w:rPr>
    </w:lvl>
    <w:lvl w:ilvl="3" w:tentative="0">
      <w:start w:val="1"/>
      <w:numFmt w:val="decimalEnclosedCircleChinese"/>
      <w:pStyle w:val="5"/>
      <w:suff w:val="nothing"/>
      <w:lvlText w:val="%4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none"/>
      <w:suff w:val="nothing"/>
      <w:lvlText w:val="附件（1）："/>
      <w:lvlJc w:val="left"/>
      <w:pPr>
        <w:ind w:left="0" w:firstLine="402"/>
      </w:pPr>
      <w:rPr>
        <w:rFonts w:hint="default" w:ascii="宋体" w:hAnsi="宋体" w:eastAsia="宋体" w:cs="宋体"/>
      </w:rPr>
    </w:lvl>
    <w:lvl w:ilvl="5" w:tentative="0">
      <w:start w:val="1"/>
      <w:numFmt w:val="none"/>
      <w:pStyle w:val="7"/>
      <w:suff w:val="nothing"/>
      <w:lvlText w:val="附录一："/>
      <w:lvlJc w:val="left"/>
      <w:pPr>
        <w:ind w:left="0" w:firstLine="402"/>
      </w:pPr>
      <w:rPr>
        <w:rFonts w:hint="default" w:ascii="宋体" w:hAnsi="宋体" w:eastAsia="宋体" w:cs="宋体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B12F56"/>
    <w:rsid w:val="00146D0B"/>
    <w:rsid w:val="002C4738"/>
    <w:rsid w:val="004F6A49"/>
    <w:rsid w:val="00727DA8"/>
    <w:rsid w:val="008E32E0"/>
    <w:rsid w:val="00921C55"/>
    <w:rsid w:val="009D50C6"/>
    <w:rsid w:val="00B06B5F"/>
    <w:rsid w:val="00BC618E"/>
    <w:rsid w:val="00C23DB0"/>
    <w:rsid w:val="00E375B4"/>
    <w:rsid w:val="00EF10E5"/>
    <w:rsid w:val="07731A20"/>
    <w:rsid w:val="12520014"/>
    <w:rsid w:val="19A926BD"/>
    <w:rsid w:val="1BB12F56"/>
    <w:rsid w:val="1BD07404"/>
    <w:rsid w:val="1DC6411B"/>
    <w:rsid w:val="1E272169"/>
    <w:rsid w:val="215619A0"/>
    <w:rsid w:val="21B56D81"/>
    <w:rsid w:val="2369373F"/>
    <w:rsid w:val="27C16E0C"/>
    <w:rsid w:val="2B8D26C6"/>
    <w:rsid w:val="328B2177"/>
    <w:rsid w:val="329D069C"/>
    <w:rsid w:val="3A781777"/>
    <w:rsid w:val="3BEB4CA7"/>
    <w:rsid w:val="3CEE2962"/>
    <w:rsid w:val="3E1E78EC"/>
    <w:rsid w:val="3F753C6C"/>
    <w:rsid w:val="44CB10EC"/>
    <w:rsid w:val="4716683B"/>
    <w:rsid w:val="4A970980"/>
    <w:rsid w:val="508B5B91"/>
    <w:rsid w:val="52396A70"/>
    <w:rsid w:val="54B916F3"/>
    <w:rsid w:val="59EC695A"/>
    <w:rsid w:val="6CFE4D43"/>
    <w:rsid w:val="726801D9"/>
    <w:rsid w:val="7A32AC14"/>
    <w:rsid w:val="7C0B250C"/>
    <w:rsid w:val="7C812FC8"/>
    <w:rsid w:val="7D7D13A9"/>
    <w:rsid w:val="7E7F1415"/>
    <w:rsid w:val="7F77F717"/>
    <w:rsid w:val="7FDDB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80" w:lineRule="exact"/>
      <w:outlineLvl w:val="0"/>
    </w:pPr>
    <w:rPr>
      <w:rFonts w:eastAsia="宋体" w:asciiTheme="minorHAnsi" w:hAnsiTheme="minorHAnsi"/>
      <w:b/>
      <w:kern w:val="44"/>
      <w:sz w:val="30"/>
    </w:rPr>
  </w:style>
  <w:style w:type="paragraph" w:styleId="3">
    <w:name w:val="heading 2"/>
    <w:basedOn w:val="1"/>
    <w:next w:val="1"/>
    <w:link w:val="19"/>
    <w:unhideWhenUsed/>
    <w:qFormat/>
    <w:uiPriority w:val="0"/>
    <w:pPr>
      <w:spacing w:line="480" w:lineRule="exact"/>
      <w:outlineLvl w:val="1"/>
    </w:pPr>
    <w:rPr>
      <w:rFonts w:hint="eastAsia" w:ascii="宋体" w:hAnsi="宋体" w:eastAsia="宋体"/>
      <w:b/>
      <w:sz w:val="24"/>
      <w:szCs w:val="36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line="480" w:lineRule="exact"/>
      <w:ind w:left="141" w:leftChars="64" w:firstLine="482" w:firstLineChars="200"/>
      <w:outlineLvl w:val="2"/>
    </w:pPr>
    <w:rPr>
      <w:rFonts w:ascii="Calibri" w:hAnsi="Calibri" w:eastAsia="仿宋_GB2312"/>
      <w:b/>
      <w:sz w:val="24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line="480" w:lineRule="exact"/>
      <w:outlineLvl w:val="3"/>
    </w:pPr>
    <w:rPr>
      <w:rFonts w:ascii="Arial" w:hAnsi="Arial" w:eastAsia="仿宋_GB2312"/>
      <w:b/>
      <w:sz w:val="24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line="480" w:lineRule="exact"/>
      <w:ind w:firstLine="482" w:firstLineChars="200"/>
      <w:outlineLvl w:val="4"/>
    </w:pPr>
    <w:rPr>
      <w:rFonts w:eastAsia="仿宋_GB2312" w:asciiTheme="minorHAnsi" w:hAnsiTheme="minorHAnsi"/>
      <w:b/>
      <w:sz w:val="24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480" w:lineRule="exact"/>
      <w:ind w:firstLine="0"/>
      <w:outlineLvl w:val="5"/>
    </w:pPr>
    <w:rPr>
      <w:rFonts w:ascii="Arial" w:hAnsi="Arial" w:eastAsia="仿宋_GB2312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4">
    <w:name w:val="toc 1"/>
    <w:basedOn w:val="1"/>
    <w:next w:val="1"/>
    <w:qFormat/>
    <w:uiPriority w:val="39"/>
  </w:style>
  <w:style w:type="paragraph" w:styleId="15">
    <w:name w:val="toc 2"/>
    <w:basedOn w:val="1"/>
    <w:next w:val="1"/>
    <w:qFormat/>
    <w:uiPriority w:val="39"/>
    <w:pPr>
      <w:ind w:left="420" w:leftChars="200"/>
    </w:pPr>
  </w:style>
  <w:style w:type="character" w:styleId="17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2 字符"/>
    <w:link w:val="3"/>
    <w:qFormat/>
    <w:uiPriority w:val="9"/>
    <w:rPr>
      <w:rFonts w:hint="eastAsia" w:ascii="宋体" w:hAnsi="宋体" w:eastAsia="宋体" w:cs="宋体"/>
      <w:b/>
      <w:kern w:val="0"/>
      <w:sz w:val="24"/>
      <w:szCs w:val="36"/>
      <w:lang w:bidi="ar"/>
    </w:rPr>
  </w:style>
  <w:style w:type="character" w:customStyle="1" w:styleId="20">
    <w:name w:val="标题 3 字符"/>
    <w:link w:val="4"/>
    <w:qFormat/>
    <w:uiPriority w:val="9"/>
    <w:rPr>
      <w:rFonts w:ascii="Calibri" w:hAnsi="Calibri" w:eastAsia="仿宋_GB2312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1411</Words>
  <Characters>8046</Characters>
  <Lines>67</Lines>
  <Paragraphs>18</Paragraphs>
  <TotalTime>0</TotalTime>
  <ScaleCrop>false</ScaleCrop>
  <LinksUpToDate>false</LinksUpToDate>
  <CharactersWithSpaces>9439</CharactersWithSpaces>
  <Application>WPS Office_3.4.1.5291_F1E327BC-269C-435d-A152-05C5408002CA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2022-03-18T23:22:00Z</dcterms:created>
  <dc:creator>白白</dc:creator>
  <cp:lastModifiedBy>a12345</cp:lastModifiedBy>
  <dcterms:modified xsi:type="dcterms:W3CDTF">2022-03-18T23:56:28Z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2052-3.4.1.5291</vt:lpwstr>
  </property>
  <property fmtid="{D5CDD505-2E9C-101B-9397-08002B2CF9AE}" pid="3" name="ICV">
    <vt:lpwstr>A4244690D4EC49AAA9D45307FE4E8AFD</vt:lpwstr>
  </property>
</Properties>
</file>