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sz w:val="28"/>
          <w:szCs w:val="28"/>
        </w:rPr>
        <w:t>2</w:t>
      </w:r>
    </w:p>
    <w:p>
      <w:pPr>
        <w:jc w:val="center"/>
        <w:rPr>
          <w:rFonts w:ascii="Times New Roman" w:hAnsi="Times New Roman" w:eastAsia="方正小标宋简体" w:cs="Times New Roman"/>
          <w:b/>
          <w:sz w:val="48"/>
          <w:szCs w:val="48"/>
        </w:rPr>
      </w:pPr>
    </w:p>
    <w:p>
      <w:pPr>
        <w:jc w:val="center"/>
        <w:rPr>
          <w:rFonts w:ascii="Times New Roman" w:hAnsi="Times New Roman" w:eastAsia="方正小标宋简体" w:cs="Times New Roman"/>
          <w:b/>
          <w:sz w:val="48"/>
          <w:szCs w:val="48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Hans"/>
        </w:rPr>
        <w:t>人文学院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第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Hans"/>
        </w:rPr>
        <w:t>六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届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“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Hans"/>
        </w:rPr>
        <w:t>缤虹星城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杯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大学生职业生涯规划大赛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Hans"/>
        </w:rPr>
        <w:t>生涯规划书模板</w:t>
      </w:r>
    </w:p>
    <w:p>
      <w:pPr>
        <w:jc w:val="center"/>
        <w:rPr>
          <w:rFonts w:ascii="Times New Roman" w:hAnsi="Times New Roman" w:eastAsia="方正小标宋简体" w:cs="Times New Roman"/>
          <w:b/>
          <w:sz w:val="44"/>
          <w:szCs w:val="44"/>
        </w:rPr>
      </w:pPr>
    </w:p>
    <w:p>
      <w:pPr>
        <w:jc w:val="center"/>
        <w:rPr>
          <w:rFonts w:ascii="Times New Roman" w:hAnsi="Times New Roman" w:eastAsia="方正小标宋简体" w:cs="Times New Roman"/>
          <w:b/>
          <w:sz w:val="44"/>
          <w:szCs w:val="44"/>
        </w:rPr>
      </w:pPr>
    </w:p>
    <w:p>
      <w:pPr>
        <w:ind w:firstLine="1285" w:firstLineChars="400"/>
        <w:rPr>
          <w:rFonts w:ascii="Times New Roman" w:hAnsi="Times New Roman" w:eastAsia="仿宋_GB2312" w:cs="Times New Roman"/>
          <w:b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作品名称：</w:t>
      </w:r>
      <w:r>
        <w:rPr>
          <w:rFonts w:ascii="Times New Roman" w:hAnsi="Times New Roman" w:eastAsia="仿宋_GB2312" w:cs="Times New Roman"/>
          <w:b/>
          <w:sz w:val="32"/>
          <w:szCs w:val="32"/>
          <w:u w:val="single"/>
        </w:rPr>
        <w:t xml:space="preserve">                             </w:t>
      </w:r>
    </w:p>
    <w:p>
      <w:pPr>
        <w:ind w:firstLine="1280" w:firstLineChars="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1285" w:firstLineChars="4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作者姓名：</w:t>
      </w:r>
      <w:r>
        <w:rPr>
          <w:rFonts w:ascii="Times New Roman" w:hAnsi="Times New Roman" w:eastAsia="仿宋_GB2312" w:cs="Times New Roman"/>
          <w:b/>
          <w:sz w:val="32"/>
          <w:szCs w:val="32"/>
          <w:u w:val="single"/>
        </w:rPr>
        <w:t xml:space="preserve">                             </w:t>
      </w:r>
    </w:p>
    <w:p>
      <w:pPr>
        <w:rPr>
          <w:rFonts w:hint="eastAsia" w:ascii="Times New Roman" w:hAnsi="Times New Roman" w:eastAsia="仿宋_GB2312" w:cs="Times New Roman"/>
          <w:b/>
          <w:sz w:val="30"/>
          <w:u w:val="none"/>
          <w:lang w:val="en-US" w:eastAsia="zh-Hans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sz w:val="30"/>
          <w:u w:val="none"/>
          <w:lang w:val="en-US" w:eastAsia="zh-Hans"/>
        </w:rPr>
      </w:pPr>
      <w:r>
        <w:rPr>
          <w:rFonts w:hint="eastAsia" w:ascii="Times New Roman" w:hAnsi="Times New Roman" w:eastAsia="仿宋_GB2312" w:cs="Times New Roman"/>
          <w:b w:val="0"/>
          <w:bCs/>
          <w:sz w:val="30"/>
          <w:u w:val="none"/>
          <w:lang w:val="en-US" w:eastAsia="zh-Hans"/>
        </w:rPr>
        <w:t>注</w:t>
      </w:r>
      <w:r>
        <w:rPr>
          <w:rFonts w:hint="default" w:ascii="Times New Roman" w:hAnsi="Times New Roman" w:eastAsia="仿宋_GB2312" w:cs="Times New Roman"/>
          <w:b w:val="0"/>
          <w:bCs/>
          <w:sz w:val="30"/>
          <w:u w:val="none"/>
          <w:lang w:eastAsia="zh-Hans"/>
        </w:rPr>
        <w:t>：</w:t>
      </w:r>
      <w:r>
        <w:rPr>
          <w:rFonts w:hint="eastAsia" w:ascii="Times New Roman" w:hAnsi="Times New Roman" w:eastAsia="仿宋_GB2312" w:cs="Times New Roman"/>
          <w:b w:val="0"/>
          <w:bCs/>
          <w:sz w:val="30"/>
          <w:u w:val="none"/>
          <w:lang w:val="en-US" w:eastAsia="zh-Hans"/>
        </w:rPr>
        <w:t>规划书须一定美化</w:t>
      </w:r>
      <w:r>
        <w:rPr>
          <w:rFonts w:hint="default" w:ascii="Times New Roman" w:hAnsi="Times New Roman" w:eastAsia="仿宋_GB2312" w:cs="Times New Roman"/>
          <w:b w:val="0"/>
          <w:bCs/>
          <w:sz w:val="30"/>
          <w:u w:val="none"/>
          <w:lang w:eastAsia="zh-Hans"/>
        </w:rPr>
        <w:t>，</w:t>
      </w:r>
      <w:r>
        <w:rPr>
          <w:rFonts w:hint="eastAsia" w:ascii="Times New Roman" w:hAnsi="Times New Roman" w:eastAsia="仿宋_GB2312" w:cs="Times New Roman"/>
          <w:b w:val="0"/>
          <w:bCs/>
          <w:sz w:val="30"/>
          <w:u w:val="none"/>
          <w:lang w:val="en-US" w:eastAsia="zh-Hans"/>
        </w:rPr>
        <w:t>封面包含“名称”与“作者”信息</w:t>
      </w:r>
    </w:p>
    <w:p>
      <w:pPr>
        <w:pStyle w:val="2"/>
      </w:pPr>
    </w:p>
    <w:p>
      <w:pPr>
        <w:ind w:firstLine="1205" w:firstLineChars="400"/>
        <w:rPr>
          <w:rFonts w:ascii="Times New Roman" w:hAnsi="Times New Roman" w:eastAsia="仿宋_GB2312" w:cs="Times New Roman"/>
          <w:b/>
          <w:sz w:val="30"/>
          <w:u w:val="single"/>
        </w:rPr>
      </w:pPr>
    </w:p>
    <w:p>
      <w:pPr>
        <w:ind w:firstLine="1205" w:firstLineChars="400"/>
        <w:rPr>
          <w:rFonts w:hint="default" w:ascii="Times New Roman" w:hAnsi="Times New Roman" w:eastAsia="仿宋_GB2312" w:cs="Times New Roman"/>
          <w:b/>
          <w:sz w:val="30"/>
          <w:u w:val="single"/>
        </w:rPr>
      </w:pPr>
    </w:p>
    <w:p>
      <w:pPr>
        <w:ind w:firstLine="1205" w:firstLineChars="400"/>
        <w:rPr>
          <w:rFonts w:ascii="Times New Roman" w:hAnsi="Times New Roman" w:eastAsia="仿宋_GB2312" w:cs="Times New Roman"/>
          <w:b/>
          <w:sz w:val="30"/>
          <w:u w:val="single"/>
        </w:rPr>
      </w:pP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400" w:lineRule="exact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before="156" w:beforeLines="50" w:after="156" w:afterLines="50" w:line="560" w:lineRule="exact"/>
        <w:jc w:val="left"/>
        <w:outlineLvl w:val="0"/>
        <w:rPr>
          <w:rFonts w:hint="default" w:ascii="Times New Roman" w:hAnsi="Times New Roman" w:eastAsia="黑体" w:cs="Times New Roman"/>
          <w:sz w:val="36"/>
        </w:rPr>
      </w:pPr>
      <w:r>
        <w:rPr>
          <w:rFonts w:ascii="Times New Roman" w:hAnsi="Times New Roman" w:eastAsia="黑体" w:cs="Times New Roman"/>
          <w:sz w:val="36"/>
        </w:rPr>
        <w:br w:type="page"/>
      </w:r>
      <w:r>
        <w:rPr>
          <w:rFonts w:ascii="Times New Roman" w:hAnsi="Times New Roman" w:eastAsia="黑体" w:cs="Times New Roman"/>
          <w:sz w:val="36"/>
        </w:rPr>
        <w:t>一、职业生涯规划基本信息及职业体验感悟表</w:t>
      </w:r>
    </w:p>
    <w:tbl>
      <w:tblPr>
        <w:tblStyle w:val="3"/>
        <w:tblW w:w="989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2693"/>
        <w:gridCol w:w="1417"/>
        <w:gridCol w:w="2410"/>
        <w:gridCol w:w="1857"/>
      </w:tblGrid>
      <w:tr>
        <w:trPr>
          <w:trHeight w:val="567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    名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照片</w:t>
            </w:r>
          </w:p>
        </w:tc>
      </w:tr>
      <w:tr>
        <w:trPr>
          <w:trHeight w:val="567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性    别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民    族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籍  贯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生源地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专  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  级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兴趣、特长</w:t>
            </w:r>
          </w:p>
        </w:tc>
        <w:tc>
          <w:tcPr>
            <w:tcW w:w="8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目标职业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目标城市</w:t>
            </w:r>
          </w:p>
        </w:tc>
        <w:tc>
          <w:tcPr>
            <w:tcW w:w="4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1450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目标职业理由（100字以内）</w:t>
            </w:r>
          </w:p>
        </w:tc>
        <w:tc>
          <w:tcPr>
            <w:tcW w:w="8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00" w:lineRule="exact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569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备选职业</w:t>
            </w:r>
          </w:p>
        </w:tc>
        <w:tc>
          <w:tcPr>
            <w:tcW w:w="8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1.                        2.</w:t>
            </w:r>
          </w:p>
        </w:tc>
      </w:tr>
      <w:tr>
        <w:trPr>
          <w:trHeight w:val="705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职业体验单位</w:t>
            </w:r>
          </w:p>
        </w:tc>
        <w:tc>
          <w:tcPr>
            <w:tcW w:w="8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689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职业体验时间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共计     天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体验形式</w:t>
            </w:r>
          </w:p>
        </w:tc>
        <w:tc>
          <w:tcPr>
            <w:tcW w:w="4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实践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观察</w:t>
            </w:r>
          </w:p>
        </w:tc>
      </w:tr>
      <w:tr>
        <w:trPr>
          <w:trHeight w:val="4575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职业体验感悟（800字以内）</w:t>
            </w:r>
          </w:p>
        </w:tc>
        <w:tc>
          <w:tcPr>
            <w:tcW w:w="8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</w:tr>
      <w:tr>
        <w:trPr>
          <w:trHeight w:val="8171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职业体验感悟（800字以内）</w:t>
            </w:r>
          </w:p>
        </w:tc>
        <w:tc>
          <w:tcPr>
            <w:tcW w:w="8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</w:tr>
    </w:tbl>
    <w:p>
      <w:pPr>
        <w:spacing w:before="156" w:beforeLines="50" w:after="156" w:afterLines="50" w:line="560" w:lineRule="exact"/>
        <w:jc w:val="left"/>
        <w:outlineLvl w:val="0"/>
        <w:rPr>
          <w:rFonts w:ascii="Times New Roman" w:hAnsi="Times New Roman" w:eastAsia="黑体" w:cs="Times New Roman"/>
          <w:sz w:val="36"/>
        </w:rPr>
      </w:pPr>
    </w:p>
    <w:p>
      <w:pPr>
        <w:spacing w:before="156" w:beforeLines="50" w:after="156" w:afterLines="50" w:line="560" w:lineRule="exact"/>
        <w:jc w:val="left"/>
        <w:outlineLvl w:val="0"/>
        <w:rPr>
          <w:rFonts w:hint="default" w:ascii="Times New Roman" w:hAnsi="Times New Roman" w:eastAsia="黑体" w:cs="Times New Roman"/>
          <w:sz w:val="36"/>
        </w:rPr>
      </w:pPr>
      <w:r>
        <w:rPr>
          <w:rFonts w:ascii="Times New Roman" w:hAnsi="Times New Roman" w:eastAsia="黑体" w:cs="Times New Roman"/>
          <w:sz w:val="36"/>
        </w:rPr>
        <w:br w:type="page"/>
      </w:r>
      <w:r>
        <w:rPr>
          <w:rFonts w:ascii="Times New Roman" w:hAnsi="Times New Roman" w:eastAsia="黑体" w:cs="Times New Roman"/>
          <w:sz w:val="36"/>
        </w:rPr>
        <w:t>二、职业生涯规划书</w:t>
      </w:r>
      <w:r>
        <w:rPr>
          <w:rFonts w:hint="eastAsia" w:ascii="Times New Roman" w:hAnsi="Times New Roman" w:eastAsia="黑体" w:cs="Times New Roman"/>
          <w:sz w:val="36"/>
          <w:lang w:val="en-US" w:eastAsia="zh-Hans"/>
        </w:rPr>
        <w:t>正文</w:t>
      </w:r>
      <w:r>
        <w:rPr>
          <w:rFonts w:ascii="Times New Roman" w:hAnsi="Times New Roman" w:eastAsia="黑体" w:cs="Times New Roman"/>
          <w:sz w:val="36"/>
        </w:rPr>
        <w:t>（</w:t>
      </w:r>
      <w:r>
        <w:rPr>
          <w:rFonts w:hint="eastAsia" w:ascii="Times New Roman" w:hAnsi="Times New Roman" w:eastAsia="黑体" w:cs="Times New Roman"/>
          <w:sz w:val="36"/>
          <w:lang w:val="en-US" w:eastAsia="zh-Hans"/>
        </w:rPr>
        <w:t>可单独制页</w:t>
      </w:r>
      <w:r>
        <w:rPr>
          <w:rFonts w:hint="default" w:ascii="Times New Roman" w:hAnsi="Times New Roman" w:eastAsia="黑体" w:cs="Times New Roman"/>
          <w:sz w:val="36"/>
          <w:lang w:eastAsia="zh-Hans"/>
        </w:rPr>
        <w:t>，</w:t>
      </w:r>
      <w:r>
        <w:rPr>
          <w:rFonts w:hint="eastAsia" w:ascii="Times New Roman" w:hAnsi="Times New Roman" w:eastAsia="黑体" w:cs="Times New Roman"/>
          <w:sz w:val="36"/>
          <w:lang w:val="en-US" w:eastAsia="zh-Hans"/>
        </w:rPr>
        <w:t>字数</w:t>
      </w:r>
      <w:r>
        <w:rPr>
          <w:rFonts w:hint="default" w:ascii="Times New Roman" w:hAnsi="Times New Roman" w:eastAsia="黑体" w:cs="Times New Roman"/>
          <w:sz w:val="36"/>
          <w:lang w:eastAsia="zh-Hans"/>
        </w:rPr>
        <w:t>&lt;5000</w:t>
      </w:r>
      <w:r>
        <w:rPr>
          <w:rFonts w:ascii="Times New Roman" w:hAnsi="Times New Roman" w:eastAsia="黑体" w:cs="Times New Roman"/>
          <w:sz w:val="36"/>
        </w:rPr>
        <w:t>）</w:t>
      </w:r>
    </w:p>
    <w:tbl>
      <w:tblPr>
        <w:tblStyle w:val="3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06" w:hRule="atLeast"/>
          <w:jc w:val="center"/>
        </w:trPr>
        <w:tc>
          <w:tcPr>
            <w:tcW w:w="9620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  <w:r>
              <w:rPr>
                <w:rFonts w:hint="default" w:eastAsia="仿宋_GB2312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自我认知（主要从优劣势、个人兴趣等方面分析自我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，并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运用人才测评工具评估）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pStyle w:val="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/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17" w:hRule="atLeast"/>
          <w:jc w:val="center"/>
        </w:trPr>
        <w:tc>
          <w:tcPr>
            <w:tcW w:w="9620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</w:t>
            </w:r>
            <w:r>
              <w:rPr>
                <w:rFonts w:hint="default" w:eastAsia="仿宋_GB2312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职业认知（应用文献检索等方法介绍整体就业趋势、目标行业的行业现状、工作内容、对生活的影响等情况）</w:t>
            </w:r>
          </w:p>
          <w:p>
            <w:pPr>
              <w:spacing w:line="460" w:lineRule="exact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44" w:hRule="atLeast"/>
          <w:jc w:val="center"/>
        </w:trPr>
        <w:tc>
          <w:tcPr>
            <w:tcW w:w="9620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</w:t>
            </w:r>
            <w:r>
              <w:rPr>
                <w:rFonts w:hint="default" w:eastAsia="仿宋_GB2312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职业决策（详细描述职业目标的选择过程、备选目标，要求职业决策符合外部环境和个人特质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，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正确运用评估理论和决策模型）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68" w:hRule="atLeast"/>
          <w:jc w:val="center"/>
        </w:trPr>
        <w:tc>
          <w:tcPr>
            <w:tcW w:w="9620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</w:t>
            </w:r>
            <w:r>
              <w:rPr>
                <w:rFonts w:hint="default" w:eastAsia="仿宋_GB2312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计划与路径（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毕业后5年内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的发展计划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为主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，要求符合逻辑和现实，具有可操作性）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240" w:hRule="atLeast"/>
          <w:jc w:val="center"/>
        </w:trPr>
        <w:tc>
          <w:tcPr>
            <w:tcW w:w="9620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</w:t>
            </w:r>
            <w:r>
              <w:rPr>
                <w:rFonts w:hint="default" w:eastAsia="仿宋_GB2312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自我监控（要求科学设定评估方案，并制定调整方案，具有可操作性）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F3CA8B"/>
    <w:rsid w:val="F6F3C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widowControl w:val="0"/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Office_3.9.4.6407_F1E327BC-269C-435d-A152-05C5408002CA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2022-03-25T23:51:00Z</dcterms:created>
  <dc:creator>大〆叔℡</dc:creator>
  <cp:lastModifiedBy>大〆叔℡</cp:lastModifiedBy>
  <dcterms:modified xsi:type="dcterms:W3CDTF">2022-03-25T23:52:04Z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2052-3.9.4.6407</vt:lpwstr>
  </property>
</Properties>
</file>